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CE81F" w14:textId="77777777" w:rsidR="001237BA" w:rsidRPr="00652805" w:rsidRDefault="001237BA" w:rsidP="001237BA">
      <w:pPr>
        <w:pStyle w:val="Geenafstand"/>
        <w:rPr>
          <w:b/>
          <w:bCs/>
          <w:sz w:val="28"/>
          <w:szCs w:val="28"/>
        </w:rPr>
      </w:pPr>
      <w:r w:rsidRPr="00652805">
        <w:rPr>
          <w:b/>
          <w:bCs/>
          <w:sz w:val="28"/>
          <w:szCs w:val="28"/>
        </w:rPr>
        <w:t xml:space="preserve">Deelnetvorming </w:t>
      </w:r>
      <w:proofErr w:type="spellStart"/>
      <w:r w:rsidRPr="00652805">
        <w:rPr>
          <w:b/>
          <w:bCs/>
          <w:sz w:val="28"/>
          <w:szCs w:val="28"/>
        </w:rPr>
        <w:t>TenneT</w:t>
      </w:r>
      <w:proofErr w:type="spellEnd"/>
    </w:p>
    <w:p w14:paraId="7BC91F32" w14:textId="77777777" w:rsidR="001712EB" w:rsidRDefault="001712EB" w:rsidP="00E86900">
      <w:pPr>
        <w:pStyle w:val="Geenafstand"/>
      </w:pPr>
      <w:bookmarkStart w:id="0" w:name="_GoBack"/>
      <w:bookmarkEnd w:id="0"/>
    </w:p>
    <w:p w14:paraId="0654FC90" w14:textId="6459E533" w:rsidR="00E86900" w:rsidRDefault="004F10FE" w:rsidP="00E86900">
      <w:pPr>
        <w:pStyle w:val="Geenafstand"/>
      </w:pPr>
      <w:proofErr w:type="spellStart"/>
      <w:r>
        <w:t>TenneT</w:t>
      </w:r>
      <w:proofErr w:type="spellEnd"/>
      <w:r>
        <w:t xml:space="preserve"> is de </w:t>
      </w:r>
      <w:r w:rsidR="00DC16BB">
        <w:t>beheerder van het landelijke hoogspanningsnet. Dit</w:t>
      </w:r>
      <w:r w:rsidR="00E86900">
        <w:t xml:space="preserve"> betreft </w:t>
      </w:r>
      <w:r w:rsidR="00DC16BB">
        <w:t>infrastructuur met een spanning vanaf</w:t>
      </w:r>
      <w:r w:rsidR="00D772EC">
        <w:t xml:space="preserve"> 110.000 volt, of verkort 110 kV</w:t>
      </w:r>
      <w:r w:rsidR="00DC16BB">
        <w:t xml:space="preserve"> (kilo volt)</w:t>
      </w:r>
      <w:r w:rsidR="00D772EC">
        <w:t xml:space="preserve">. </w:t>
      </w:r>
      <w:r w:rsidR="00DC16BB">
        <w:t>Netten met een spanning lager dan 110 kV</w:t>
      </w:r>
      <w:r w:rsidR="00DD7CBC">
        <w:t xml:space="preserve"> </w:t>
      </w:r>
      <w:r w:rsidR="00D772EC">
        <w:t xml:space="preserve">worden door de regionale netbeheerders </w:t>
      </w:r>
      <w:r w:rsidR="00DC16BB">
        <w:t>beheerd</w:t>
      </w:r>
      <w:r w:rsidR="00D772EC">
        <w:t>.</w:t>
      </w:r>
      <w:r w:rsidR="00B148F3">
        <w:t xml:space="preserve"> </w:t>
      </w:r>
    </w:p>
    <w:p w14:paraId="38C9A46C" w14:textId="77777777" w:rsidR="00CF5F43" w:rsidRDefault="00CF5F43" w:rsidP="00E86900">
      <w:pPr>
        <w:pStyle w:val="Geenafstand"/>
      </w:pPr>
    </w:p>
    <w:p w14:paraId="2F517057" w14:textId="26E3D94E" w:rsidR="007D258B" w:rsidRDefault="00D14FF6" w:rsidP="00E86900">
      <w:pPr>
        <w:pStyle w:val="Geenafstand"/>
      </w:pPr>
      <w:r>
        <w:t>Vanuit histor</w:t>
      </w:r>
      <w:r w:rsidR="007D258B">
        <w:t xml:space="preserve">ie bestaat het Nederlandse hoogspanningsnet uit vier </w:t>
      </w:r>
      <w:r w:rsidR="005250BE">
        <w:t xml:space="preserve">verschillende </w:t>
      </w:r>
      <w:r w:rsidR="007D258B">
        <w:t>spanningen:</w:t>
      </w:r>
    </w:p>
    <w:p w14:paraId="754EF0CD" w14:textId="67BAC3E5" w:rsidR="007D258B" w:rsidRDefault="007D258B" w:rsidP="007D258B">
      <w:pPr>
        <w:pStyle w:val="Geenafstand"/>
        <w:numPr>
          <w:ilvl w:val="0"/>
          <w:numId w:val="3"/>
        </w:numPr>
      </w:pPr>
      <w:r>
        <w:t>110 kV</w:t>
      </w:r>
      <w:r w:rsidR="00296E64">
        <w:t xml:space="preserve"> (</w:t>
      </w:r>
      <w:r w:rsidR="006503AD">
        <w:t>de zwarte lijnen op onderstaande kaart)</w:t>
      </w:r>
    </w:p>
    <w:p w14:paraId="440CA82B" w14:textId="408F80D4" w:rsidR="007D258B" w:rsidRDefault="007D258B" w:rsidP="007D258B">
      <w:pPr>
        <w:pStyle w:val="Geenafstand"/>
        <w:numPr>
          <w:ilvl w:val="0"/>
          <w:numId w:val="3"/>
        </w:numPr>
      </w:pPr>
      <w:r>
        <w:t>150 kV</w:t>
      </w:r>
      <w:r w:rsidR="00296E64">
        <w:t xml:space="preserve"> (</w:t>
      </w:r>
      <w:r w:rsidR="006503AD">
        <w:t>de blauwe lijnen op onderstaande kaart)</w:t>
      </w:r>
    </w:p>
    <w:p w14:paraId="3DF128B0" w14:textId="74AA4A34" w:rsidR="007D258B" w:rsidRDefault="007D258B" w:rsidP="007D258B">
      <w:pPr>
        <w:pStyle w:val="Geenafstand"/>
        <w:numPr>
          <w:ilvl w:val="0"/>
          <w:numId w:val="3"/>
        </w:numPr>
      </w:pPr>
      <w:r>
        <w:t>220 kV</w:t>
      </w:r>
      <w:r w:rsidR="00296E64">
        <w:t xml:space="preserve"> (</w:t>
      </w:r>
      <w:r w:rsidR="006503AD">
        <w:t>de groene lijnen op onderstaande kaart)</w:t>
      </w:r>
    </w:p>
    <w:p w14:paraId="34325886" w14:textId="4F5FF9B8" w:rsidR="007D258B" w:rsidRDefault="007D258B" w:rsidP="007D258B">
      <w:pPr>
        <w:pStyle w:val="Geenafstand"/>
        <w:numPr>
          <w:ilvl w:val="0"/>
          <w:numId w:val="3"/>
        </w:numPr>
      </w:pPr>
      <w:r>
        <w:t>380 kV</w:t>
      </w:r>
      <w:r w:rsidR="006503AD">
        <w:t xml:space="preserve"> (de rode lijnen op onderstaande kaart)</w:t>
      </w:r>
    </w:p>
    <w:p w14:paraId="5C3C605D" w14:textId="77777777" w:rsidR="006503AD" w:rsidRDefault="006503AD" w:rsidP="007D258B">
      <w:pPr>
        <w:pStyle w:val="Geenafstand"/>
      </w:pPr>
    </w:p>
    <w:p w14:paraId="0C536CEC" w14:textId="7CC07135" w:rsidR="006503AD" w:rsidRDefault="006503AD" w:rsidP="00F45F26">
      <w:pPr>
        <w:pStyle w:val="Geenafstand"/>
      </w:pPr>
      <w:r w:rsidRPr="006503AD">
        <w:rPr>
          <w:noProof/>
          <w:lang w:eastAsia="nl-NL"/>
        </w:rPr>
        <w:drawing>
          <wp:inline distT="0" distB="0" distL="0" distR="0" wp14:anchorId="5A1161A8" wp14:editId="5ADDB97F">
            <wp:extent cx="4445876" cy="446645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0952" cy="4481605"/>
                    </a:xfrm>
                    <a:prstGeom prst="rect">
                      <a:avLst/>
                    </a:prstGeom>
                  </pic:spPr>
                </pic:pic>
              </a:graphicData>
            </a:graphic>
          </wp:inline>
        </w:drawing>
      </w:r>
    </w:p>
    <w:p w14:paraId="7DC40220" w14:textId="108FCCB4" w:rsidR="006503AD" w:rsidRPr="006503AD" w:rsidRDefault="00955A5A" w:rsidP="007D258B">
      <w:pPr>
        <w:pStyle w:val="Geenafstand"/>
        <w:rPr>
          <w:i/>
          <w:iCs/>
        </w:rPr>
      </w:pPr>
      <w:r>
        <w:rPr>
          <w:i/>
          <w:iCs/>
        </w:rPr>
        <w:t>Kaart</w:t>
      </w:r>
      <w:r w:rsidR="006503AD">
        <w:rPr>
          <w:i/>
          <w:iCs/>
        </w:rPr>
        <w:t xml:space="preserve"> </w:t>
      </w:r>
      <w:r w:rsidR="005B508E">
        <w:rPr>
          <w:i/>
          <w:iCs/>
        </w:rPr>
        <w:t>1</w:t>
      </w:r>
      <w:r w:rsidR="006503AD">
        <w:rPr>
          <w:i/>
          <w:iCs/>
        </w:rPr>
        <w:t>.</w:t>
      </w:r>
      <w:r w:rsidR="00905334">
        <w:rPr>
          <w:i/>
          <w:iCs/>
        </w:rPr>
        <w:t xml:space="preserve"> Hoogspanningsnet </w:t>
      </w:r>
      <w:r w:rsidR="008329B2">
        <w:rPr>
          <w:i/>
          <w:iCs/>
        </w:rPr>
        <w:t>Nederland</w:t>
      </w:r>
      <w:r w:rsidR="00905334">
        <w:rPr>
          <w:i/>
          <w:iCs/>
        </w:rPr>
        <w:t xml:space="preserve"> (bron: </w:t>
      </w:r>
      <w:proofErr w:type="spellStart"/>
      <w:r w:rsidR="00905334">
        <w:rPr>
          <w:i/>
          <w:iCs/>
        </w:rPr>
        <w:t>TenneT</w:t>
      </w:r>
      <w:proofErr w:type="spellEnd"/>
      <w:r w:rsidR="00905334">
        <w:rPr>
          <w:i/>
          <w:iCs/>
        </w:rPr>
        <w:t>)</w:t>
      </w:r>
    </w:p>
    <w:p w14:paraId="74F3F1CE" w14:textId="77777777" w:rsidR="006503AD" w:rsidRDefault="006503AD" w:rsidP="007D258B">
      <w:pPr>
        <w:pStyle w:val="Geenafstand"/>
      </w:pPr>
    </w:p>
    <w:p w14:paraId="366FEB51" w14:textId="7A072F40" w:rsidR="00962D60" w:rsidRDefault="00962D60" w:rsidP="007D258B">
      <w:pPr>
        <w:pStyle w:val="Geenafstand"/>
        <w:rPr>
          <w:rFonts w:ascii="Calibri" w:hAnsi="Calibri" w:cs="Calibri"/>
        </w:rPr>
      </w:pPr>
      <w:r>
        <w:t xml:space="preserve">Het Nederlandse hoogspanningsnet met een spanning van 380 kV, is onderdeel van het Europese elektriciteitsnetwerk en staat daarmee in verbinding met België en Duitsland (waar </w:t>
      </w:r>
      <w:proofErr w:type="spellStart"/>
      <w:r>
        <w:t>TenneT</w:t>
      </w:r>
      <w:proofErr w:type="spellEnd"/>
      <w:r>
        <w:t xml:space="preserve"> ook een groot deel van het hoogspanningsnet beheert). </w:t>
      </w:r>
      <w:r w:rsidR="00880812">
        <w:rPr>
          <w:rFonts w:ascii="Calibri" w:hAnsi="Calibri" w:cs="Calibri"/>
        </w:rPr>
        <w:t xml:space="preserve">Om </w:t>
      </w:r>
      <w:r w:rsidR="000A6CAF">
        <w:rPr>
          <w:rFonts w:ascii="Calibri" w:hAnsi="Calibri" w:cs="Calibri"/>
        </w:rPr>
        <w:t>vermogens</w:t>
      </w:r>
      <w:r w:rsidR="00880812">
        <w:rPr>
          <w:rFonts w:ascii="Calibri" w:hAnsi="Calibri" w:cs="Calibri"/>
        </w:rPr>
        <w:t xml:space="preserve"> over grotere afstanden </w:t>
      </w:r>
      <w:r w:rsidR="00BC4FD1">
        <w:rPr>
          <w:rFonts w:ascii="Calibri" w:hAnsi="Calibri" w:cs="Calibri"/>
        </w:rPr>
        <w:t xml:space="preserve">te transporteren wordt gebruik gemaakt van </w:t>
      </w:r>
      <w:r w:rsidR="005B115F">
        <w:rPr>
          <w:rFonts w:ascii="Calibri" w:hAnsi="Calibri" w:cs="Calibri"/>
        </w:rPr>
        <w:t xml:space="preserve">het </w:t>
      </w:r>
      <w:r w:rsidR="00BC4FD1">
        <w:rPr>
          <w:rFonts w:ascii="Calibri" w:hAnsi="Calibri" w:cs="Calibri"/>
        </w:rPr>
        <w:t>220 of 380 kV</w:t>
      </w:r>
      <w:r w:rsidR="005B115F">
        <w:rPr>
          <w:rFonts w:ascii="Calibri" w:hAnsi="Calibri" w:cs="Calibri"/>
        </w:rPr>
        <w:t>-net</w:t>
      </w:r>
      <w:r w:rsidR="00BC4FD1">
        <w:rPr>
          <w:rFonts w:ascii="Calibri" w:hAnsi="Calibri" w:cs="Calibri"/>
        </w:rPr>
        <w:t xml:space="preserve">. </w:t>
      </w:r>
    </w:p>
    <w:p w14:paraId="5A400395" w14:textId="77777777" w:rsidR="00962D60" w:rsidRDefault="00962D60" w:rsidP="007D258B">
      <w:pPr>
        <w:pStyle w:val="Geenafstand"/>
        <w:rPr>
          <w:rFonts w:ascii="Calibri" w:hAnsi="Calibri" w:cs="Calibri"/>
        </w:rPr>
      </w:pPr>
    </w:p>
    <w:p w14:paraId="7EF5A766" w14:textId="61FB605B" w:rsidR="00246080" w:rsidRDefault="00962D60" w:rsidP="007D258B">
      <w:pPr>
        <w:pStyle w:val="Geenafstand"/>
        <w:rPr>
          <w:rFonts w:ascii="Calibri" w:hAnsi="Calibri" w:cs="Calibri"/>
        </w:rPr>
      </w:pPr>
      <w:r>
        <w:rPr>
          <w:rFonts w:ascii="Calibri" w:hAnsi="Calibri" w:cs="Calibri"/>
        </w:rPr>
        <w:t xml:space="preserve">Het 380 en 220 kV-net is ontworpen om de verschillende </w:t>
      </w:r>
      <w:r w:rsidR="000141FD">
        <w:rPr>
          <w:rFonts w:ascii="Calibri" w:hAnsi="Calibri" w:cs="Calibri"/>
        </w:rPr>
        <w:t>productielocaties en grensverbindingen</w:t>
      </w:r>
      <w:r>
        <w:rPr>
          <w:rFonts w:ascii="Calibri" w:hAnsi="Calibri" w:cs="Calibri"/>
        </w:rPr>
        <w:t xml:space="preserve"> te koppelen. </w:t>
      </w:r>
      <w:r w:rsidR="00BC4FD1">
        <w:rPr>
          <w:rFonts w:ascii="Calibri" w:hAnsi="Calibri" w:cs="Calibri"/>
        </w:rPr>
        <w:t>Dit net wordt</w:t>
      </w:r>
      <w:r w:rsidR="00EC5A5C">
        <w:rPr>
          <w:rFonts w:ascii="Calibri" w:hAnsi="Calibri" w:cs="Calibri"/>
        </w:rPr>
        <w:t xml:space="preserve"> daarom</w:t>
      </w:r>
      <w:r w:rsidR="00BC4FD1">
        <w:rPr>
          <w:rFonts w:ascii="Calibri" w:hAnsi="Calibri" w:cs="Calibri"/>
        </w:rPr>
        <w:t xml:space="preserve"> ook wel het koppelnet genoemd.</w:t>
      </w:r>
      <w:r w:rsidR="00955C5B">
        <w:rPr>
          <w:rFonts w:ascii="Calibri" w:hAnsi="Calibri" w:cs="Calibri"/>
        </w:rPr>
        <w:t xml:space="preserve"> </w:t>
      </w:r>
      <w:r w:rsidR="00B91CC5">
        <w:rPr>
          <w:rFonts w:ascii="Calibri" w:hAnsi="Calibri" w:cs="Calibri"/>
        </w:rPr>
        <w:t>Het 110 kV-net</w:t>
      </w:r>
      <w:r w:rsidR="005C6095">
        <w:rPr>
          <w:rFonts w:ascii="Calibri" w:hAnsi="Calibri" w:cs="Calibri"/>
        </w:rPr>
        <w:t xml:space="preserve"> </w:t>
      </w:r>
      <w:r w:rsidR="00213968">
        <w:rPr>
          <w:rFonts w:ascii="Calibri" w:hAnsi="Calibri" w:cs="Calibri"/>
        </w:rPr>
        <w:t xml:space="preserve">in Noord-Nederland </w:t>
      </w:r>
      <w:r w:rsidR="005C6095">
        <w:rPr>
          <w:rFonts w:ascii="Calibri" w:hAnsi="Calibri" w:cs="Calibri"/>
        </w:rPr>
        <w:t xml:space="preserve">is ingericht voor het regionaal transporteren van </w:t>
      </w:r>
      <w:r w:rsidR="00EC5A5C">
        <w:rPr>
          <w:rFonts w:ascii="Calibri" w:hAnsi="Calibri" w:cs="Calibri"/>
        </w:rPr>
        <w:t xml:space="preserve">energie </w:t>
      </w:r>
      <w:r w:rsidR="00213968">
        <w:rPr>
          <w:rFonts w:ascii="Calibri" w:hAnsi="Calibri" w:cs="Calibri"/>
        </w:rPr>
        <w:t>vanaf</w:t>
      </w:r>
      <w:r w:rsidR="0038403A">
        <w:rPr>
          <w:rFonts w:ascii="Calibri" w:hAnsi="Calibri" w:cs="Calibri"/>
        </w:rPr>
        <w:t xml:space="preserve"> een </w:t>
      </w:r>
      <w:r w:rsidR="00786E75">
        <w:rPr>
          <w:rFonts w:ascii="Calibri" w:hAnsi="Calibri" w:cs="Calibri"/>
        </w:rPr>
        <w:t>koppel</w:t>
      </w:r>
      <w:r w:rsidR="0038403A">
        <w:rPr>
          <w:rFonts w:ascii="Calibri" w:hAnsi="Calibri" w:cs="Calibri"/>
        </w:rPr>
        <w:t xml:space="preserve">station </w:t>
      </w:r>
      <w:r w:rsidR="00213968">
        <w:rPr>
          <w:rFonts w:ascii="Calibri" w:hAnsi="Calibri" w:cs="Calibri"/>
        </w:rPr>
        <w:t>naar afnemers zoals industriegebied</w:t>
      </w:r>
      <w:r w:rsidR="00D95C0F">
        <w:rPr>
          <w:rFonts w:ascii="Calibri" w:hAnsi="Calibri" w:cs="Calibri"/>
        </w:rPr>
        <w:t>en en steden</w:t>
      </w:r>
      <w:r w:rsidR="00213968">
        <w:rPr>
          <w:rFonts w:ascii="Calibri" w:hAnsi="Calibri" w:cs="Calibri"/>
        </w:rPr>
        <w:t>.</w:t>
      </w:r>
      <w:r w:rsidR="0038403A">
        <w:rPr>
          <w:rFonts w:ascii="Calibri" w:hAnsi="Calibri" w:cs="Calibri"/>
        </w:rPr>
        <w:t xml:space="preserve"> </w:t>
      </w:r>
    </w:p>
    <w:p w14:paraId="6F3D5ACD" w14:textId="7FCE22C2" w:rsidR="00CD53C2" w:rsidRDefault="00526D74" w:rsidP="007D258B">
      <w:pPr>
        <w:pStyle w:val="Geenafstand"/>
      </w:pPr>
      <w:r>
        <w:rPr>
          <w:rFonts w:ascii="Calibri" w:hAnsi="Calibri" w:cs="Calibri"/>
        </w:rPr>
        <w:t xml:space="preserve">Op </w:t>
      </w:r>
      <w:r w:rsidR="00FF1C11">
        <w:t xml:space="preserve">verschillende </w:t>
      </w:r>
      <w:r w:rsidR="00CD53C2">
        <w:t>locaties</w:t>
      </w:r>
      <w:r w:rsidR="00FF1C11">
        <w:t xml:space="preserve"> </w:t>
      </w:r>
      <w:r>
        <w:t xml:space="preserve">wordt </w:t>
      </w:r>
      <w:r w:rsidR="00FF1C11">
        <w:t xml:space="preserve">een verbinding gemaakt </w:t>
      </w:r>
      <w:r>
        <w:t>tussen het 110 kV en 220/380 kV-net</w:t>
      </w:r>
      <w:r w:rsidR="00CD7558">
        <w:t>. D</w:t>
      </w:r>
      <w:r w:rsidR="00FF1C11">
        <w:t>it gebeurt op een koppelstation waarbij de spanning</w:t>
      </w:r>
      <w:r w:rsidR="00844B54">
        <w:t xml:space="preserve"> met transformatoren</w:t>
      </w:r>
      <w:r w:rsidR="00FF1C11">
        <w:t xml:space="preserve"> wordt overgezet </w:t>
      </w:r>
      <w:r w:rsidR="00844B54">
        <w:t>van een hogere naar een</w:t>
      </w:r>
      <w:r w:rsidR="00EB0D1D">
        <w:t xml:space="preserve"> lagere</w:t>
      </w:r>
      <w:r w:rsidR="00FF1C11">
        <w:t xml:space="preserve"> spanning</w:t>
      </w:r>
      <w:r w:rsidR="00E500FC">
        <w:t xml:space="preserve">. </w:t>
      </w:r>
    </w:p>
    <w:p w14:paraId="670BBB6C" w14:textId="77777777" w:rsidR="00A10F4E" w:rsidRDefault="00A10F4E" w:rsidP="007D258B">
      <w:pPr>
        <w:pStyle w:val="Geenafstand"/>
      </w:pPr>
    </w:p>
    <w:p w14:paraId="6C9485DB" w14:textId="22187A05" w:rsidR="00491C88" w:rsidRDefault="00491C88" w:rsidP="007D258B">
      <w:pPr>
        <w:pStyle w:val="Geenafstand"/>
      </w:pPr>
      <w:r>
        <w:t>O</w:t>
      </w:r>
      <w:r w:rsidR="00C55F9A">
        <w:t xml:space="preserve">p </w:t>
      </w:r>
      <w:r w:rsidR="00955A5A">
        <w:t>onderstaande kaart</w:t>
      </w:r>
      <w:r w:rsidR="00C55F9A">
        <w:t xml:space="preserve"> is het hoogspanningsnet met bijbehorende </w:t>
      </w:r>
      <w:r w:rsidR="00954CC3">
        <w:t xml:space="preserve">namen van de verschillende </w:t>
      </w:r>
      <w:r w:rsidR="00574E6C">
        <w:t>(</w:t>
      </w:r>
      <w:r w:rsidR="00954CC3">
        <w:t>trans</w:t>
      </w:r>
      <w:r w:rsidR="00190CA8">
        <w:t>formator</w:t>
      </w:r>
      <w:r w:rsidR="00574E6C">
        <w:t>)</w:t>
      </w:r>
      <w:r w:rsidR="00CD7558">
        <w:t xml:space="preserve"> </w:t>
      </w:r>
      <w:r w:rsidR="00190CA8">
        <w:t>stations</w:t>
      </w:r>
      <w:r w:rsidR="00C55F9A">
        <w:t xml:space="preserve"> in Groningen en Drenthe weergeven.</w:t>
      </w:r>
    </w:p>
    <w:p w14:paraId="53FFF868" w14:textId="4102B78E" w:rsidR="00C55F9A" w:rsidRDefault="00C55F9A" w:rsidP="007D258B">
      <w:pPr>
        <w:pStyle w:val="Geenafstand"/>
      </w:pPr>
      <w:r w:rsidRPr="00C55F9A">
        <w:rPr>
          <w:noProof/>
          <w:lang w:eastAsia="nl-NL"/>
        </w:rPr>
        <w:lastRenderedPageBreak/>
        <w:drawing>
          <wp:inline distT="0" distB="0" distL="0" distR="0" wp14:anchorId="2048A5DE" wp14:editId="2D9F3DD9">
            <wp:extent cx="3955100" cy="4461641"/>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414"/>
                    <a:stretch/>
                  </pic:blipFill>
                  <pic:spPr bwMode="auto">
                    <a:xfrm>
                      <a:off x="0" y="0"/>
                      <a:ext cx="3955100" cy="4461641"/>
                    </a:xfrm>
                    <a:prstGeom prst="rect">
                      <a:avLst/>
                    </a:prstGeom>
                    <a:ln>
                      <a:noFill/>
                    </a:ln>
                    <a:extLst>
                      <a:ext uri="{53640926-AAD7-44D8-BBD7-CCE9431645EC}">
                        <a14:shadowObscured xmlns:a14="http://schemas.microsoft.com/office/drawing/2010/main"/>
                      </a:ext>
                    </a:extLst>
                  </pic:spPr>
                </pic:pic>
              </a:graphicData>
            </a:graphic>
          </wp:inline>
        </w:drawing>
      </w:r>
    </w:p>
    <w:p w14:paraId="64CB7C40" w14:textId="3BFBAECD" w:rsidR="00491C88" w:rsidRDefault="00955A5A" w:rsidP="007D258B">
      <w:pPr>
        <w:pStyle w:val="Geenafstand"/>
        <w:rPr>
          <w:i/>
          <w:iCs/>
        </w:rPr>
      </w:pPr>
      <w:r>
        <w:rPr>
          <w:i/>
          <w:iCs/>
        </w:rPr>
        <w:t>Kaart</w:t>
      </w:r>
      <w:r w:rsidR="008329B2">
        <w:rPr>
          <w:i/>
          <w:iCs/>
        </w:rPr>
        <w:t xml:space="preserve"> </w:t>
      </w:r>
      <w:r w:rsidR="005B508E">
        <w:rPr>
          <w:i/>
          <w:iCs/>
        </w:rPr>
        <w:t>2</w:t>
      </w:r>
      <w:r w:rsidR="008329B2">
        <w:rPr>
          <w:i/>
          <w:iCs/>
        </w:rPr>
        <w:t xml:space="preserve">. Hoogspanningsnet </w:t>
      </w:r>
      <w:r w:rsidR="00844B54">
        <w:rPr>
          <w:i/>
          <w:iCs/>
        </w:rPr>
        <w:t>Groningen-Drenthe</w:t>
      </w:r>
      <w:r w:rsidR="008329B2">
        <w:rPr>
          <w:i/>
          <w:iCs/>
        </w:rPr>
        <w:t xml:space="preserve"> (bron: </w:t>
      </w:r>
      <w:proofErr w:type="spellStart"/>
      <w:r w:rsidR="008329B2">
        <w:rPr>
          <w:i/>
          <w:iCs/>
        </w:rPr>
        <w:t>TenneT</w:t>
      </w:r>
      <w:proofErr w:type="spellEnd"/>
      <w:r w:rsidR="008329B2">
        <w:rPr>
          <w:i/>
          <w:iCs/>
        </w:rPr>
        <w:t>)</w:t>
      </w:r>
    </w:p>
    <w:p w14:paraId="0895DF1E" w14:textId="77777777" w:rsidR="008329B2" w:rsidRDefault="008329B2" w:rsidP="007D258B">
      <w:pPr>
        <w:pStyle w:val="Geenafstand"/>
      </w:pPr>
    </w:p>
    <w:p w14:paraId="06D7BC11" w14:textId="3139CCBC" w:rsidR="00763027" w:rsidRDefault="00402F59" w:rsidP="007D258B">
      <w:pPr>
        <w:pStyle w:val="Geenafstand"/>
      </w:pPr>
      <w:r>
        <w:t xml:space="preserve">Het 110 kV-net is in het verleden zo efficiënt mogelijk ontworpen voor de relatief beperkte vraag naar elektriciteit in </w:t>
      </w:r>
      <w:r w:rsidR="00C23A06">
        <w:t>N</w:t>
      </w:r>
      <w:r>
        <w:t>oord</w:t>
      </w:r>
      <w:r w:rsidR="00C23A06">
        <w:t>-</w:t>
      </w:r>
      <w:r>
        <w:t>Nederland. Daarbij is uiteraard altijd rekening gehouden met de geldende ontwerpeisen met betrekking tot de betrouwbaarheid. Door de explosieve groei aan zonneparken (en in mindere mate windparken) in de regio, is de piek in duurzaam productievermogen vele malen groter dan de piekvraag</w:t>
      </w:r>
      <w:r w:rsidR="00CD7558">
        <w:t xml:space="preserve"> (verbruik)</w:t>
      </w:r>
      <w:r>
        <w:t xml:space="preserve"> in </w:t>
      </w:r>
      <w:r w:rsidR="005F7FBD">
        <w:t>N</w:t>
      </w:r>
      <w:r>
        <w:t>oord</w:t>
      </w:r>
      <w:r w:rsidR="005F7FBD">
        <w:t>-</w:t>
      </w:r>
      <w:r>
        <w:t xml:space="preserve">Nederland. De opgewekte elektriciteit wordt dus maar voor een klein deel regionaal gebruikt. Het </w:t>
      </w:r>
      <w:r w:rsidR="00C01D32">
        <w:t>‘</w:t>
      </w:r>
      <w:r>
        <w:t>overschot</w:t>
      </w:r>
      <w:r w:rsidR="00C01D32">
        <w:t>’</w:t>
      </w:r>
      <w:r>
        <w:t xml:space="preserve"> dat hierdoor ontstaat moet worden afgevoerd naar de rest van Nederland/Europa. </w:t>
      </w:r>
      <w:r w:rsidR="00D83B56">
        <w:t>Hierd</w:t>
      </w:r>
      <w:r>
        <w:t>oor neemt het transport sterk toe en wordt de maximale capaciteit van het 110 kV-net bereikt.</w:t>
      </w:r>
      <w:r w:rsidR="00D83B56">
        <w:t xml:space="preserve"> </w:t>
      </w:r>
      <w:r w:rsidR="00BA7BDD">
        <w:t>Het 110 kV-net is</w:t>
      </w:r>
      <w:r w:rsidR="00EB0D1D">
        <w:t xml:space="preserve"> gezien de beperkte capaciteit</w:t>
      </w:r>
      <w:r w:rsidR="00BA7BDD">
        <w:t xml:space="preserve"> minder geschikt voor het </w:t>
      </w:r>
      <w:r w:rsidR="00844B54">
        <w:t>bulk</w:t>
      </w:r>
      <w:r w:rsidR="00BA7BDD">
        <w:t>transport van energie dan</w:t>
      </w:r>
      <w:r w:rsidR="006526EB">
        <w:t xml:space="preserve"> het</w:t>
      </w:r>
      <w:r w:rsidR="00BA7BDD">
        <w:t xml:space="preserve"> 220 kV of 380 kV</w:t>
      </w:r>
      <w:r w:rsidR="006526EB">
        <w:t xml:space="preserve">-net. </w:t>
      </w:r>
      <w:r w:rsidR="00844B54">
        <w:t>Om de leveringszekerheid te waarborgen, wordt overbelasting van het hoogspanningsnet niet toegestaan. Op veel locaties in Noord</w:t>
      </w:r>
      <w:r w:rsidR="00A10F4E">
        <w:t>-</w:t>
      </w:r>
      <w:r w:rsidR="00844B54">
        <w:t xml:space="preserve">Nederland kan er zonder netverzwaringen geen extra duurzame opwek worden aangesloten. </w:t>
      </w:r>
      <w:r w:rsidR="00C65BB3">
        <w:t>We spreken dan ook van een</w:t>
      </w:r>
      <w:r w:rsidR="00081143">
        <w:t xml:space="preserve"> 110 kV</w:t>
      </w:r>
      <w:r w:rsidR="00B91CC5">
        <w:t>-</w:t>
      </w:r>
      <w:r w:rsidR="00081143">
        <w:t>net</w:t>
      </w:r>
      <w:r w:rsidR="00420498">
        <w:t xml:space="preserve"> </w:t>
      </w:r>
      <w:r w:rsidR="00C65BB3">
        <w:t xml:space="preserve">dat </w:t>
      </w:r>
      <w:r w:rsidR="00C01D32">
        <w:t>‘</w:t>
      </w:r>
      <w:r w:rsidR="00C65BB3">
        <w:t>vol</w:t>
      </w:r>
      <w:r w:rsidR="00C01D32">
        <w:t>’</w:t>
      </w:r>
      <w:r w:rsidR="00C65BB3">
        <w:t xml:space="preserve"> is.</w:t>
      </w:r>
    </w:p>
    <w:p w14:paraId="1C6C1504" w14:textId="77777777" w:rsidR="00763027" w:rsidRDefault="00763027" w:rsidP="007D258B">
      <w:pPr>
        <w:pStyle w:val="Geenafstand"/>
      </w:pPr>
    </w:p>
    <w:p w14:paraId="07966926" w14:textId="1170213D" w:rsidR="00AF23DB" w:rsidRDefault="00E46B8F" w:rsidP="007D258B">
      <w:pPr>
        <w:pStyle w:val="Geenafstand"/>
      </w:pPr>
      <w:proofErr w:type="spellStart"/>
      <w:r>
        <w:t>TenneT</w:t>
      </w:r>
      <w:proofErr w:type="spellEnd"/>
      <w:r>
        <w:t xml:space="preserve"> werkt de komende jaren daarom aan de realisatie van zogeheten ‘</w:t>
      </w:r>
      <w:r w:rsidR="00E42587">
        <w:t>110 kV-Deelnetten</w:t>
      </w:r>
      <w:r>
        <w:t>’</w:t>
      </w:r>
      <w:r w:rsidR="00943D9E">
        <w:t xml:space="preserve"> (sep</w:t>
      </w:r>
      <w:r w:rsidR="00CE6ADA">
        <w:t>a</w:t>
      </w:r>
      <w:r w:rsidR="00943D9E">
        <w:t xml:space="preserve">rate </w:t>
      </w:r>
      <w:r w:rsidR="00D95EC2">
        <w:t>hoogspannings</w:t>
      </w:r>
      <w:r w:rsidR="00CE6ADA">
        <w:t xml:space="preserve">eilanden verbonden </w:t>
      </w:r>
      <w:r w:rsidR="00786E75">
        <w:t xml:space="preserve">met </w:t>
      </w:r>
      <w:r w:rsidR="00CE6ADA">
        <w:t>het 220 kV of 380 kV koppelnet)</w:t>
      </w:r>
      <w:r>
        <w:t xml:space="preserve">. </w:t>
      </w:r>
      <w:r w:rsidR="003E6FA9">
        <w:t xml:space="preserve">Met de realisatie van </w:t>
      </w:r>
      <w:r w:rsidR="00786E75">
        <w:t xml:space="preserve">deelnetten </w:t>
      </w:r>
      <w:r w:rsidR="003E6FA9">
        <w:t>wordt het 110 kV-net als het ware in stukken geknipt</w:t>
      </w:r>
      <w:r w:rsidR="00786E75">
        <w:t>. El</w:t>
      </w:r>
      <w:r w:rsidR="008C2FBD">
        <w:t>k</w:t>
      </w:r>
      <w:r w:rsidR="00786E75">
        <w:t xml:space="preserve"> </w:t>
      </w:r>
      <w:proofErr w:type="spellStart"/>
      <w:r w:rsidR="00786E75">
        <w:t>deelnet</w:t>
      </w:r>
      <w:proofErr w:type="spellEnd"/>
      <w:r w:rsidR="00786E75">
        <w:t xml:space="preserve"> is via één koppelstation met het landelijke 220/380 kV-</w:t>
      </w:r>
      <w:r w:rsidR="009E4622">
        <w:t>koppel</w:t>
      </w:r>
      <w:r w:rsidR="00786E75">
        <w:t>net</w:t>
      </w:r>
      <w:r w:rsidR="009E4622">
        <w:t xml:space="preserve"> verbonden.</w:t>
      </w:r>
      <w:r w:rsidR="00786E75">
        <w:t xml:space="preserve"> </w:t>
      </w:r>
    </w:p>
    <w:p w14:paraId="03ED413F" w14:textId="4B61F23A" w:rsidR="009E4622" w:rsidRDefault="00786E75" w:rsidP="007D258B">
      <w:pPr>
        <w:pStyle w:val="Geenafstand"/>
      </w:pPr>
      <w:r>
        <w:t xml:space="preserve">Dit zorgt ervoor dat er over het 110 kV-net geen (te) grote transporten van Noord naar Zuid meer plaatsvinden. </w:t>
      </w:r>
      <w:r w:rsidR="009E4622">
        <w:t xml:space="preserve">De lokale duurzame energie wordt als het ware door het </w:t>
      </w:r>
      <w:proofErr w:type="spellStart"/>
      <w:r w:rsidR="009E4622">
        <w:t>deelnet</w:t>
      </w:r>
      <w:proofErr w:type="spellEnd"/>
      <w:r w:rsidR="009E4622">
        <w:t xml:space="preserve"> "verzameld" naar een koppelstation en vervolgens door het landelijke koppelnet over grote afstanden getransporteerd.</w:t>
      </w:r>
    </w:p>
    <w:p w14:paraId="7802471E" w14:textId="77777777" w:rsidR="009E4622" w:rsidRDefault="009E4622" w:rsidP="007D258B">
      <w:pPr>
        <w:pStyle w:val="Geenafstand"/>
      </w:pPr>
    </w:p>
    <w:p w14:paraId="25911DC4" w14:textId="19FA0C28" w:rsidR="00F13BF6" w:rsidRDefault="009E4622" w:rsidP="007D258B">
      <w:pPr>
        <w:pStyle w:val="Geenafstand"/>
      </w:pPr>
      <w:r>
        <w:t xml:space="preserve">Dit is te vergelijken met het tegengaan van sluipverkeer. Het landelijke 220/380 kV-koppelnet kan worden gezien als het snelwegennet en het 110 kV-net als het provinciale wegennet. </w:t>
      </w:r>
      <w:proofErr w:type="spellStart"/>
      <w:r>
        <w:t>TenneT</w:t>
      </w:r>
      <w:proofErr w:type="spellEnd"/>
      <w:r>
        <w:t xml:space="preserve"> sluit in feite een aantal provinciale wegen af en verbind extra op- en afritten aan de snelwegen. Het verkeer wordt zo gedwongen om voor grotere afstanden gebruik te maken van de snelweg. </w:t>
      </w:r>
      <w:r w:rsidR="003E6FA9">
        <w:t xml:space="preserve"> </w:t>
      </w:r>
      <w:r w:rsidR="00EF73E2">
        <w:t>Met 110 kV</w:t>
      </w:r>
      <w:r w:rsidR="00363F3A">
        <w:t xml:space="preserve">-kabels </w:t>
      </w:r>
      <w:r w:rsidR="00EF73E2">
        <w:t>worden ook de</w:t>
      </w:r>
      <w:r w:rsidR="00474EB4">
        <w:t xml:space="preserve"> hoogspanning-</w:t>
      </w:r>
      <w:proofErr w:type="spellStart"/>
      <w:r w:rsidR="00474EB4">
        <w:t>middenspanning</w:t>
      </w:r>
      <w:proofErr w:type="spellEnd"/>
      <w:r w:rsidR="009D7A3F">
        <w:t>-</w:t>
      </w:r>
      <w:r w:rsidR="00474EB4">
        <w:t>stations (</w:t>
      </w:r>
      <w:r w:rsidR="00BB2241">
        <w:t>HS/MS-stations</w:t>
      </w:r>
      <w:r w:rsidR="00474EB4">
        <w:t>)</w:t>
      </w:r>
      <w:r w:rsidR="004C3A3E">
        <w:t xml:space="preserve"> aangesloten. </w:t>
      </w:r>
      <w:proofErr w:type="spellStart"/>
      <w:r w:rsidR="00474EB4">
        <w:t>TenneT</w:t>
      </w:r>
      <w:proofErr w:type="spellEnd"/>
      <w:r w:rsidR="00474EB4">
        <w:t xml:space="preserve"> dient daarom n</w:t>
      </w:r>
      <w:r w:rsidR="00363F3A">
        <w:t>a</w:t>
      </w:r>
      <w:r w:rsidR="00474EB4">
        <w:t>ast de aanleg van 220/110 kV of 380/110 kV</w:t>
      </w:r>
      <w:r w:rsidR="008E2C11">
        <w:t xml:space="preserve"> koppelstations ook de bestaande 110 kV-</w:t>
      </w:r>
      <w:r w:rsidR="00363F3A">
        <w:t>kabels</w:t>
      </w:r>
      <w:r w:rsidR="008E2C11">
        <w:t xml:space="preserve"> naar de HS/MS-stations te verzwaren.</w:t>
      </w:r>
    </w:p>
    <w:p w14:paraId="5C54FEC8" w14:textId="77777777" w:rsidR="00955A5A" w:rsidRDefault="00955A5A" w:rsidP="007D258B">
      <w:pPr>
        <w:pStyle w:val="Geenafstand"/>
      </w:pPr>
    </w:p>
    <w:p w14:paraId="489DD46A" w14:textId="04E9C299" w:rsidR="007719B8" w:rsidRPr="004F10FE" w:rsidRDefault="008E2C11" w:rsidP="007D258B">
      <w:pPr>
        <w:pStyle w:val="Geenafstand"/>
      </w:pPr>
      <w:r>
        <w:lastRenderedPageBreak/>
        <w:t>Op deze wijze</w:t>
      </w:r>
      <w:r w:rsidR="002402E8">
        <w:t xml:space="preserve"> ont</w:t>
      </w:r>
      <w:r w:rsidR="00890414">
        <w:t xml:space="preserve">staat </w:t>
      </w:r>
      <w:r w:rsidR="002402E8">
        <w:t xml:space="preserve">ruimte </w:t>
      </w:r>
      <w:r w:rsidR="00890414">
        <w:t xml:space="preserve">voor </w:t>
      </w:r>
      <w:r w:rsidR="00C816D9">
        <w:t>kleinschalige opwek van hernieuwbare energie en, niet geheel onbelangrijk, voor een toename in de vraagkant door bijvoorbeeld de elektrificatie in de industrie</w:t>
      </w:r>
      <w:r w:rsidR="00CD7558">
        <w:t xml:space="preserve"> (ter vervanging van aardgas)</w:t>
      </w:r>
      <w:r w:rsidR="00C816D9">
        <w:t>.</w:t>
      </w:r>
      <w:r w:rsidR="001358DE">
        <w:t xml:space="preserve"> Om deze </w:t>
      </w:r>
      <w:r w:rsidR="005372EB">
        <w:t>pockets</w:t>
      </w:r>
      <w:r w:rsidR="001358DE">
        <w:t xml:space="preserve"> te kunnen realiseren werkt </w:t>
      </w:r>
      <w:proofErr w:type="spellStart"/>
      <w:r w:rsidR="001358DE">
        <w:t>TenneT</w:t>
      </w:r>
      <w:proofErr w:type="spellEnd"/>
      <w:r w:rsidR="001358DE">
        <w:t xml:space="preserve"> de komende jaren aan versterk</w:t>
      </w:r>
      <w:r w:rsidR="00D83B56">
        <w:t>i</w:t>
      </w:r>
      <w:r w:rsidR="001358DE">
        <w:t>n</w:t>
      </w:r>
      <w:r w:rsidR="00D83B56">
        <w:t>g</w:t>
      </w:r>
      <w:r w:rsidR="001358DE">
        <w:t xml:space="preserve"> van bestaande</w:t>
      </w:r>
      <w:r w:rsidR="00232D19">
        <w:t xml:space="preserve"> 220/110 kV en 380/110 kV</w:t>
      </w:r>
      <w:r w:rsidR="001358DE">
        <w:t xml:space="preserve"> koppel</w:t>
      </w:r>
      <w:r w:rsidR="009B363F">
        <w:t>stations</w:t>
      </w:r>
      <w:r w:rsidR="00D83B56">
        <w:t xml:space="preserve">. Daarnaast werkt </w:t>
      </w:r>
      <w:proofErr w:type="spellStart"/>
      <w:r w:rsidR="00D83B56">
        <w:t>TenneT</w:t>
      </w:r>
      <w:proofErr w:type="spellEnd"/>
      <w:r w:rsidR="00D83B56">
        <w:t xml:space="preserve"> ook aan</w:t>
      </w:r>
      <w:r w:rsidR="009B363F">
        <w:t xml:space="preserve"> </w:t>
      </w:r>
      <w:r w:rsidR="00D83B56">
        <w:t xml:space="preserve">het realiseren van nieuwe </w:t>
      </w:r>
      <w:r w:rsidR="009B363F">
        <w:t>220/110 kV en 380/110 kV</w:t>
      </w:r>
      <w:r w:rsidR="001358DE">
        <w:t xml:space="preserve"> </w:t>
      </w:r>
      <w:r w:rsidR="00D83B56">
        <w:t>koppelstations.</w:t>
      </w:r>
      <w:r w:rsidR="000536A6">
        <w:t xml:space="preserve"> </w:t>
      </w:r>
      <w:r w:rsidR="00BB459E">
        <w:t xml:space="preserve">De verwachting is dat in 2030 alle </w:t>
      </w:r>
      <w:r w:rsidR="00D83B56">
        <w:t xml:space="preserve">deelnetten </w:t>
      </w:r>
      <w:r w:rsidR="00BB459E">
        <w:t xml:space="preserve">in </w:t>
      </w:r>
      <w:r w:rsidR="00D83B56">
        <w:t>Groningen, Drenthe en Overijssel</w:t>
      </w:r>
      <w:r w:rsidR="00BB459E">
        <w:t xml:space="preserve"> gereed zijn</w:t>
      </w:r>
      <w:r w:rsidR="00CD7558">
        <w:t>, afhankelijk van de ruimtelijke inpassing en vergunningsprocedures</w:t>
      </w:r>
      <w:r w:rsidR="00BB459E">
        <w:t>.</w:t>
      </w:r>
    </w:p>
    <w:p w14:paraId="3DBEEC5D" w14:textId="77777777" w:rsidR="00BF3A32" w:rsidRDefault="00BF3A32" w:rsidP="00BF3A32">
      <w:pPr>
        <w:pStyle w:val="Geenafstand"/>
      </w:pPr>
    </w:p>
    <w:p w14:paraId="7091053F" w14:textId="7B0BEFEB" w:rsidR="002A215D" w:rsidRDefault="00955A5A" w:rsidP="00BF3A32">
      <w:pPr>
        <w:pStyle w:val="Geenafstand"/>
      </w:pPr>
      <w:r>
        <w:t xml:space="preserve">De </w:t>
      </w:r>
      <w:r w:rsidR="00D83B56">
        <w:t xml:space="preserve">deelnetvorming </w:t>
      </w:r>
      <w:r>
        <w:t>is op onderstaande kaart schematisch weerge</w:t>
      </w:r>
      <w:r w:rsidR="00A850D3">
        <w:t>geven middels verschillende gekleurde vlakken. Elk gekleurde vlak is een afzonderlijk</w:t>
      </w:r>
      <w:r w:rsidR="00577ACB">
        <w:t>e</w:t>
      </w:r>
      <w:r w:rsidR="00B0342F">
        <w:t xml:space="preserve"> </w:t>
      </w:r>
      <w:r w:rsidR="0048081E">
        <w:t>pocket</w:t>
      </w:r>
      <w:r w:rsidR="00A850D3">
        <w:t>.</w:t>
      </w:r>
    </w:p>
    <w:p w14:paraId="6E46DA69" w14:textId="77777777" w:rsidR="00BF3A32" w:rsidRDefault="00BF3A32" w:rsidP="00BF3A32">
      <w:pPr>
        <w:pStyle w:val="Geenafstand"/>
      </w:pPr>
    </w:p>
    <w:p w14:paraId="2B02CBA3" w14:textId="648AE558" w:rsidR="002A215D" w:rsidRPr="002A215D" w:rsidRDefault="002A215D" w:rsidP="002A215D">
      <w:r w:rsidRPr="002A215D">
        <w:rPr>
          <w:noProof/>
          <w:lang w:eastAsia="nl-NL"/>
        </w:rPr>
        <w:drawing>
          <wp:inline distT="0" distB="0" distL="0" distR="0" wp14:anchorId="5186EF2F" wp14:editId="04BDF826">
            <wp:extent cx="4810125" cy="4810125"/>
            <wp:effectExtent l="0" t="0" r="9525"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10125" cy="4810125"/>
                    </a:xfrm>
                    <a:prstGeom prst="rect">
                      <a:avLst/>
                    </a:prstGeom>
                    <a:noFill/>
                    <a:ln>
                      <a:noFill/>
                    </a:ln>
                    <a:effectLst/>
                  </pic:spPr>
                </pic:pic>
              </a:graphicData>
            </a:graphic>
          </wp:inline>
        </w:drawing>
      </w:r>
    </w:p>
    <w:p w14:paraId="254B00A9" w14:textId="2C3FF003" w:rsidR="002A215D" w:rsidRDefault="00A850D3" w:rsidP="009F63C5">
      <w:pPr>
        <w:pStyle w:val="Geenafstand"/>
        <w:rPr>
          <w:i/>
          <w:iCs/>
        </w:rPr>
      </w:pPr>
      <w:r>
        <w:rPr>
          <w:i/>
          <w:iCs/>
        </w:rPr>
        <w:t>Kaart</w:t>
      </w:r>
      <w:r w:rsidR="00081EBA" w:rsidRPr="009F63C5">
        <w:rPr>
          <w:i/>
          <w:iCs/>
        </w:rPr>
        <w:t xml:space="preserve"> </w:t>
      </w:r>
      <w:r w:rsidR="005B508E">
        <w:rPr>
          <w:i/>
          <w:iCs/>
        </w:rPr>
        <w:t>3</w:t>
      </w:r>
      <w:r w:rsidR="00081EBA" w:rsidRPr="009F63C5">
        <w:rPr>
          <w:i/>
          <w:iCs/>
        </w:rPr>
        <w:t xml:space="preserve">. </w:t>
      </w:r>
      <w:r w:rsidR="00EE14C6">
        <w:rPr>
          <w:i/>
          <w:iCs/>
        </w:rPr>
        <w:t>Pocket</w:t>
      </w:r>
      <w:r w:rsidR="00081EBA" w:rsidRPr="009F63C5">
        <w:rPr>
          <w:i/>
          <w:iCs/>
        </w:rPr>
        <w:t xml:space="preserve">structuur </w:t>
      </w:r>
      <w:proofErr w:type="spellStart"/>
      <w:r w:rsidR="00081EBA" w:rsidRPr="009F63C5">
        <w:rPr>
          <w:i/>
          <w:iCs/>
        </w:rPr>
        <w:t>TenneT</w:t>
      </w:r>
      <w:proofErr w:type="spellEnd"/>
      <w:r w:rsidR="00081EBA" w:rsidRPr="009F63C5">
        <w:rPr>
          <w:i/>
          <w:iCs/>
        </w:rPr>
        <w:t xml:space="preserve"> (bron: </w:t>
      </w:r>
      <w:proofErr w:type="spellStart"/>
      <w:r w:rsidR="00081EBA" w:rsidRPr="009F63C5">
        <w:rPr>
          <w:i/>
          <w:iCs/>
        </w:rPr>
        <w:t>TenneT</w:t>
      </w:r>
      <w:proofErr w:type="spellEnd"/>
      <w:r w:rsidR="00081EBA" w:rsidRPr="009F63C5">
        <w:rPr>
          <w:i/>
          <w:iCs/>
        </w:rPr>
        <w:t>)</w:t>
      </w:r>
    </w:p>
    <w:p w14:paraId="688C539D" w14:textId="6A70A372" w:rsidR="00F1669C" w:rsidRDefault="00F1669C" w:rsidP="009F63C5">
      <w:pPr>
        <w:pStyle w:val="Geenafstand"/>
        <w:rPr>
          <w:i/>
          <w:iCs/>
        </w:rPr>
      </w:pPr>
    </w:p>
    <w:p w14:paraId="7E3B3E74" w14:textId="77777777" w:rsidR="00F1669C" w:rsidRPr="009F63C5" w:rsidRDefault="00F1669C" w:rsidP="009F63C5">
      <w:pPr>
        <w:pStyle w:val="Geenafstand"/>
        <w:rPr>
          <w:i/>
          <w:iCs/>
        </w:rPr>
      </w:pPr>
    </w:p>
    <w:p w14:paraId="5E5D71B5" w14:textId="3BA129FB" w:rsidR="00172C50" w:rsidRDefault="00C770C5" w:rsidP="001C6DFA">
      <w:pPr>
        <w:pStyle w:val="Geenafstand"/>
      </w:pPr>
      <w:r>
        <w:t xml:space="preserve">Om </w:t>
      </w:r>
      <w:r w:rsidR="00D83B56">
        <w:t>deelnetten</w:t>
      </w:r>
      <w:r>
        <w:t xml:space="preserve"> efficiënter te </w:t>
      </w:r>
      <w:r w:rsidR="00ED594F">
        <w:t>gebruiken</w:t>
      </w:r>
      <w:r>
        <w:t>, is</w:t>
      </w:r>
      <w:r w:rsidR="00ED594F">
        <w:t xml:space="preserve"> een volgende stap het samenbrengen van</w:t>
      </w:r>
      <w:r w:rsidR="00CD7558">
        <w:t xml:space="preserve"> duurzame</w:t>
      </w:r>
      <w:r w:rsidR="00ED594F">
        <w:t xml:space="preserve"> opwekking en </w:t>
      </w:r>
      <w:r w:rsidR="00036594">
        <w:t>verbruik</w:t>
      </w:r>
      <w:r w:rsidR="00ED594F">
        <w:t>. Dit kan door binnen een pocket</w:t>
      </w:r>
      <w:r w:rsidR="004419DB">
        <w:t xml:space="preserve"> bijvoorbeeld een zonne- of windpark in de buurt van een grote afnemer (zoals een industrieterrein) te positioneren.</w:t>
      </w:r>
    </w:p>
    <w:p w14:paraId="27A3A0F0" w14:textId="77777777" w:rsidR="00AF23DB" w:rsidRDefault="00AF23DB" w:rsidP="001C6DFA">
      <w:pPr>
        <w:pStyle w:val="Geenafstand"/>
      </w:pPr>
    </w:p>
    <w:p w14:paraId="10024268" w14:textId="7E2E4376" w:rsidR="00D1221A" w:rsidRDefault="00AE5CCC" w:rsidP="009F63C5">
      <w:pPr>
        <w:pStyle w:val="Geenafstand"/>
      </w:pPr>
      <w:r>
        <w:t xml:space="preserve">Ook op de schaal van de regionale netbeheerders bestaan geïsoleerde gebieden die als pockets beschouwd kunnen worden. </w:t>
      </w:r>
      <w:r w:rsidR="00172C50">
        <w:t>Onderstaande</w:t>
      </w:r>
      <w:r>
        <w:t xml:space="preserve"> kaart geeft dit weer</w:t>
      </w:r>
      <w:r w:rsidR="007A746F">
        <w:t xml:space="preserve"> middels de gekleurde gebieden</w:t>
      </w:r>
      <w:r>
        <w:t xml:space="preserve">. </w:t>
      </w:r>
      <w:r w:rsidR="0028684A">
        <w:t xml:space="preserve">De verschillende pockets worden door een of meerdere transformatoren vanuit een </w:t>
      </w:r>
      <w:r w:rsidR="008E6EEB">
        <w:t xml:space="preserve">onderstation gevoed. Op </w:t>
      </w:r>
      <w:r w:rsidR="00F63BD6">
        <w:t>een</w:t>
      </w:r>
      <w:r w:rsidR="008E6EEB">
        <w:t xml:space="preserve"> onderstation </w:t>
      </w:r>
      <w:r w:rsidR="00D4651A">
        <w:t xml:space="preserve">bevindt zich een </w:t>
      </w:r>
      <w:r w:rsidR="004E0C07">
        <w:t>aansluitpunt</w:t>
      </w:r>
      <w:r w:rsidR="00D4651A">
        <w:t xml:space="preserve"> </w:t>
      </w:r>
      <w:r w:rsidR="008B3C32">
        <w:t xml:space="preserve">van hoogspanning </w:t>
      </w:r>
      <w:r w:rsidR="00D4651A">
        <w:t>naar</w:t>
      </w:r>
      <w:r w:rsidR="008B3C32">
        <w:t xml:space="preserve"> </w:t>
      </w:r>
      <w:proofErr w:type="spellStart"/>
      <w:r w:rsidR="008B3C32">
        <w:t>middenspanning</w:t>
      </w:r>
      <w:proofErr w:type="spellEnd"/>
      <w:r w:rsidR="008B3C32">
        <w:t>.</w:t>
      </w:r>
      <w:r>
        <w:t xml:space="preserve"> </w:t>
      </w:r>
    </w:p>
    <w:p w14:paraId="4AC5C2C0" w14:textId="77777777" w:rsidR="00172C50" w:rsidRDefault="00172C50" w:rsidP="009F63C5">
      <w:pPr>
        <w:pStyle w:val="Geenafstand"/>
      </w:pPr>
    </w:p>
    <w:p w14:paraId="25187E49" w14:textId="153EAA62" w:rsidR="00A7411A" w:rsidRDefault="004302AA" w:rsidP="009F63C5">
      <w:pPr>
        <w:pStyle w:val="Geenafstand"/>
      </w:pPr>
      <w:r w:rsidRPr="004302AA">
        <w:rPr>
          <w:noProof/>
          <w:lang w:eastAsia="nl-NL"/>
        </w:rPr>
        <w:lastRenderedPageBreak/>
        <w:drawing>
          <wp:inline distT="0" distB="0" distL="0" distR="0" wp14:anchorId="7C7FEE82" wp14:editId="3AB6E367">
            <wp:extent cx="5281623" cy="52292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9767" cy="5237288"/>
                    </a:xfrm>
                    <a:prstGeom prst="rect">
                      <a:avLst/>
                    </a:prstGeom>
                  </pic:spPr>
                </pic:pic>
              </a:graphicData>
            </a:graphic>
          </wp:inline>
        </w:drawing>
      </w:r>
    </w:p>
    <w:p w14:paraId="307ABC6D" w14:textId="6740EFB4" w:rsidR="00A7411A" w:rsidRDefault="006E48B5" w:rsidP="009F63C5">
      <w:pPr>
        <w:pStyle w:val="Geenafstand"/>
        <w:rPr>
          <w:i/>
          <w:iCs/>
        </w:rPr>
      </w:pPr>
      <w:r>
        <w:rPr>
          <w:i/>
          <w:iCs/>
        </w:rPr>
        <w:t>Kaart</w:t>
      </w:r>
      <w:r w:rsidRPr="009F63C5">
        <w:rPr>
          <w:i/>
          <w:iCs/>
        </w:rPr>
        <w:t xml:space="preserve"> </w:t>
      </w:r>
      <w:r w:rsidR="005B508E">
        <w:rPr>
          <w:i/>
          <w:iCs/>
        </w:rPr>
        <w:t>4</w:t>
      </w:r>
      <w:r w:rsidRPr="009F63C5">
        <w:rPr>
          <w:i/>
          <w:iCs/>
        </w:rPr>
        <w:t xml:space="preserve">. </w:t>
      </w:r>
      <w:r w:rsidR="00F4532D">
        <w:rPr>
          <w:i/>
          <w:iCs/>
        </w:rPr>
        <w:t>Pocket</w:t>
      </w:r>
      <w:r w:rsidRPr="009F63C5">
        <w:rPr>
          <w:i/>
          <w:iCs/>
        </w:rPr>
        <w:t xml:space="preserve">structuur </w:t>
      </w:r>
      <w:r w:rsidR="009F694E">
        <w:rPr>
          <w:i/>
          <w:iCs/>
        </w:rPr>
        <w:t xml:space="preserve">regionale netbeheerders, </w:t>
      </w:r>
      <w:proofErr w:type="spellStart"/>
      <w:r w:rsidR="009F694E">
        <w:rPr>
          <w:i/>
          <w:iCs/>
        </w:rPr>
        <w:t>Enexis</w:t>
      </w:r>
      <w:proofErr w:type="spellEnd"/>
      <w:r w:rsidR="009F694E">
        <w:rPr>
          <w:i/>
          <w:iCs/>
        </w:rPr>
        <w:t xml:space="preserve"> en RENDO</w:t>
      </w:r>
      <w:r w:rsidRPr="009F63C5">
        <w:rPr>
          <w:i/>
          <w:iCs/>
        </w:rPr>
        <w:t xml:space="preserve"> (bron: </w:t>
      </w:r>
      <w:proofErr w:type="spellStart"/>
      <w:r w:rsidR="00D84EAE">
        <w:rPr>
          <w:i/>
          <w:iCs/>
        </w:rPr>
        <w:t>Enexis</w:t>
      </w:r>
      <w:proofErr w:type="spellEnd"/>
      <w:r w:rsidR="00D84EAE">
        <w:rPr>
          <w:i/>
          <w:iCs/>
        </w:rPr>
        <w:t xml:space="preserve"> i.</w:t>
      </w:r>
      <w:r w:rsidR="003E4B02">
        <w:rPr>
          <w:i/>
          <w:iCs/>
        </w:rPr>
        <w:t>s</w:t>
      </w:r>
      <w:r w:rsidR="00D84EAE">
        <w:rPr>
          <w:i/>
          <w:iCs/>
        </w:rPr>
        <w:t>.m. provincie Drenthe</w:t>
      </w:r>
      <w:r w:rsidRPr="009F63C5">
        <w:rPr>
          <w:i/>
          <w:iCs/>
        </w:rPr>
        <w:t>)</w:t>
      </w:r>
    </w:p>
    <w:p w14:paraId="63E25933" w14:textId="77777777" w:rsidR="001C6DFA" w:rsidRDefault="001C6DFA" w:rsidP="001C6DFA">
      <w:pPr>
        <w:pStyle w:val="Geenafstand"/>
      </w:pPr>
    </w:p>
    <w:p w14:paraId="5DF300F2" w14:textId="58A42B2A" w:rsidR="0010220D" w:rsidRDefault="0010220D" w:rsidP="001C6DFA">
      <w:pPr>
        <w:pStyle w:val="Geenafstand"/>
      </w:pPr>
      <w:r>
        <w:t xml:space="preserve">Voor wat geldt om de </w:t>
      </w:r>
      <w:r w:rsidR="00D83B56">
        <w:t xml:space="preserve">deelnetten </w:t>
      </w:r>
      <w:r>
        <w:t xml:space="preserve">van </w:t>
      </w:r>
      <w:proofErr w:type="spellStart"/>
      <w:r>
        <w:t>TenneT</w:t>
      </w:r>
      <w:proofErr w:type="spellEnd"/>
      <w:r>
        <w:t xml:space="preserve"> efficiënter te benutten, geldt uiteraard ook voor de pockets van de regionale netbeheerder.</w:t>
      </w:r>
    </w:p>
    <w:p w14:paraId="2D18E0D4" w14:textId="2E75F531" w:rsidR="00F06FDF" w:rsidRDefault="00F06FDF" w:rsidP="001C6DFA">
      <w:pPr>
        <w:pStyle w:val="Geenafstand"/>
      </w:pPr>
    </w:p>
    <w:p w14:paraId="488AF9ED" w14:textId="110E80AF" w:rsidR="00F06FDF" w:rsidRDefault="00F06FDF" w:rsidP="00F06FDF">
      <w:pPr>
        <w:pStyle w:val="Geenafstand"/>
      </w:pPr>
      <w:r>
        <w:t>Op onderstaande kaart is de deelnetvorming gevisualiseerd aan de hand van de verschillende stations in de provincie Drenthe.</w:t>
      </w:r>
    </w:p>
    <w:p w14:paraId="16A2E3B9" w14:textId="77777777" w:rsidR="00F06FDF" w:rsidRDefault="00F06FDF" w:rsidP="00F06FDF">
      <w:pPr>
        <w:pStyle w:val="Geenafstand"/>
      </w:pPr>
    </w:p>
    <w:p w14:paraId="0206F5E5" w14:textId="6D18E755" w:rsidR="00F06FDF" w:rsidRDefault="009C0ACA" w:rsidP="00F06FDF">
      <w:pPr>
        <w:pStyle w:val="Geenafstand"/>
      </w:pPr>
      <w:r>
        <w:rPr>
          <w:noProof/>
        </w:rPr>
        <w:lastRenderedPageBreak/>
        <w:drawing>
          <wp:inline distT="0" distB="0" distL="0" distR="0" wp14:anchorId="385ED87A" wp14:editId="0BF5BB23">
            <wp:extent cx="5760720" cy="58801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880100"/>
                    </a:xfrm>
                    <a:prstGeom prst="rect">
                      <a:avLst/>
                    </a:prstGeom>
                    <a:noFill/>
                    <a:ln>
                      <a:noFill/>
                    </a:ln>
                  </pic:spPr>
                </pic:pic>
              </a:graphicData>
            </a:graphic>
          </wp:inline>
        </w:drawing>
      </w:r>
    </w:p>
    <w:p w14:paraId="601402D1" w14:textId="1413A018" w:rsidR="00F06FDF" w:rsidRDefault="00F06FDF" w:rsidP="00F06FDF">
      <w:pPr>
        <w:pStyle w:val="Geenafstand"/>
        <w:rPr>
          <w:i/>
          <w:iCs/>
        </w:rPr>
      </w:pPr>
      <w:r>
        <w:rPr>
          <w:i/>
          <w:iCs/>
        </w:rPr>
        <w:t>Kaart</w:t>
      </w:r>
      <w:r w:rsidRPr="009F63C5">
        <w:rPr>
          <w:i/>
          <w:iCs/>
        </w:rPr>
        <w:t xml:space="preserve"> </w:t>
      </w:r>
      <w:r w:rsidR="005B508E">
        <w:rPr>
          <w:i/>
          <w:iCs/>
        </w:rPr>
        <w:t>5</w:t>
      </w:r>
      <w:r w:rsidRPr="009F63C5">
        <w:rPr>
          <w:i/>
          <w:iCs/>
        </w:rPr>
        <w:t xml:space="preserve">. </w:t>
      </w:r>
      <w:r>
        <w:rPr>
          <w:i/>
          <w:iCs/>
        </w:rPr>
        <w:t>Pocket</w:t>
      </w:r>
      <w:r w:rsidRPr="009F63C5">
        <w:rPr>
          <w:i/>
          <w:iCs/>
        </w:rPr>
        <w:t>structuur</w:t>
      </w:r>
      <w:r>
        <w:rPr>
          <w:i/>
          <w:iCs/>
        </w:rPr>
        <w:t xml:space="preserve"> </w:t>
      </w:r>
      <w:proofErr w:type="spellStart"/>
      <w:r>
        <w:rPr>
          <w:i/>
          <w:iCs/>
        </w:rPr>
        <w:t>TenneT</w:t>
      </w:r>
      <w:proofErr w:type="spellEnd"/>
      <w:r>
        <w:rPr>
          <w:i/>
          <w:iCs/>
        </w:rPr>
        <w:t xml:space="preserve"> aan de hand van de stationsgebieden</w:t>
      </w:r>
      <w:r w:rsidRPr="009F63C5">
        <w:rPr>
          <w:i/>
          <w:iCs/>
        </w:rPr>
        <w:t xml:space="preserve"> (bron: </w:t>
      </w:r>
      <w:proofErr w:type="spellStart"/>
      <w:r>
        <w:rPr>
          <w:i/>
          <w:iCs/>
        </w:rPr>
        <w:t>Enexis</w:t>
      </w:r>
      <w:proofErr w:type="spellEnd"/>
      <w:r>
        <w:rPr>
          <w:i/>
          <w:iCs/>
        </w:rPr>
        <w:t xml:space="preserve"> i.s.m. provincie Drenthe</w:t>
      </w:r>
      <w:r w:rsidRPr="009F63C5">
        <w:rPr>
          <w:i/>
          <w:iCs/>
        </w:rPr>
        <w:t>)</w:t>
      </w:r>
    </w:p>
    <w:p w14:paraId="7E4C19E9" w14:textId="10353B4F" w:rsidR="00F06FDF" w:rsidRDefault="00F06FDF" w:rsidP="001C6DFA">
      <w:pPr>
        <w:pStyle w:val="Geenafstand"/>
      </w:pPr>
    </w:p>
    <w:p w14:paraId="71074909" w14:textId="77777777" w:rsidR="000A075E" w:rsidRPr="009C0ACA" w:rsidRDefault="000A075E" w:rsidP="009C0ACA">
      <w:pPr>
        <w:pStyle w:val="Geenafstand"/>
        <w:rPr>
          <w:b/>
          <w:bCs/>
        </w:rPr>
      </w:pPr>
      <w:r w:rsidRPr="009C0ACA">
        <w:rPr>
          <w:b/>
          <w:bCs/>
        </w:rPr>
        <w:t xml:space="preserve">In de volgende alinea's worden de netaanpassingen per </w:t>
      </w:r>
      <w:proofErr w:type="spellStart"/>
      <w:r w:rsidRPr="009C0ACA">
        <w:rPr>
          <w:b/>
          <w:bCs/>
        </w:rPr>
        <w:t>deelnet</w:t>
      </w:r>
      <w:proofErr w:type="spellEnd"/>
      <w:r w:rsidRPr="009C0ACA">
        <w:rPr>
          <w:b/>
          <w:bCs/>
        </w:rPr>
        <w:t xml:space="preserve"> toegelicht.</w:t>
      </w:r>
    </w:p>
    <w:p w14:paraId="3F89CE36" w14:textId="066FCA83" w:rsidR="000A075E" w:rsidRDefault="000A075E" w:rsidP="000A075E">
      <w:pPr>
        <w:pStyle w:val="Default"/>
        <w:rPr>
          <w:rFonts w:cs="Times New Roman"/>
          <w:color w:val="auto"/>
          <w:sz w:val="22"/>
          <w:szCs w:val="22"/>
        </w:rPr>
      </w:pPr>
      <w:r>
        <w:rPr>
          <w:rFonts w:cs="Times New Roman"/>
          <w:color w:val="auto"/>
          <w:sz w:val="22"/>
          <w:szCs w:val="22"/>
        </w:rPr>
        <w:t>Gasselte Kraanlanden bevind</w:t>
      </w:r>
      <w:r w:rsidR="00244FCE">
        <w:rPr>
          <w:rFonts w:cs="Times New Roman"/>
          <w:color w:val="auto"/>
          <w:sz w:val="22"/>
          <w:szCs w:val="22"/>
        </w:rPr>
        <w:t>t</w:t>
      </w:r>
      <w:r>
        <w:rPr>
          <w:rFonts w:cs="Times New Roman"/>
          <w:color w:val="auto"/>
          <w:sz w:val="22"/>
          <w:szCs w:val="22"/>
        </w:rPr>
        <w:t xml:space="preserve"> zich in Drenthe maar zal onderdeel worden van het nieuwe </w:t>
      </w:r>
      <w:proofErr w:type="spellStart"/>
      <w:r>
        <w:rPr>
          <w:rFonts w:cs="Times New Roman"/>
          <w:color w:val="auto"/>
          <w:sz w:val="22"/>
          <w:szCs w:val="22"/>
        </w:rPr>
        <w:t>deelnet</w:t>
      </w:r>
      <w:proofErr w:type="spellEnd"/>
      <w:r>
        <w:rPr>
          <w:rFonts w:cs="Times New Roman"/>
          <w:color w:val="auto"/>
          <w:sz w:val="22"/>
          <w:szCs w:val="22"/>
        </w:rPr>
        <w:t xml:space="preserve"> rond Meeden (Groningen)</w:t>
      </w:r>
      <w:r w:rsidR="00AF476C">
        <w:rPr>
          <w:rFonts w:cs="Times New Roman"/>
          <w:color w:val="auto"/>
          <w:sz w:val="22"/>
          <w:szCs w:val="22"/>
        </w:rPr>
        <w:t xml:space="preserve">, zie het </w:t>
      </w:r>
      <w:r w:rsidR="004D4A6A">
        <w:rPr>
          <w:rFonts w:cs="Times New Roman"/>
          <w:color w:val="auto"/>
          <w:sz w:val="22"/>
          <w:szCs w:val="22"/>
        </w:rPr>
        <w:t>ge</w:t>
      </w:r>
      <w:r w:rsidR="000B0298">
        <w:rPr>
          <w:rFonts w:cs="Times New Roman"/>
          <w:color w:val="auto"/>
          <w:sz w:val="22"/>
          <w:szCs w:val="22"/>
        </w:rPr>
        <w:t>el</w:t>
      </w:r>
      <w:r w:rsidR="00AF476C">
        <w:rPr>
          <w:rFonts w:cs="Times New Roman"/>
          <w:color w:val="auto"/>
          <w:sz w:val="22"/>
          <w:szCs w:val="22"/>
        </w:rPr>
        <w:t xml:space="preserve"> gekleurde gebied op kaart </w:t>
      </w:r>
      <w:r w:rsidR="005B508E">
        <w:rPr>
          <w:rFonts w:cs="Times New Roman"/>
          <w:color w:val="auto"/>
          <w:sz w:val="22"/>
          <w:szCs w:val="22"/>
        </w:rPr>
        <w:t>5</w:t>
      </w:r>
      <w:r>
        <w:rPr>
          <w:rFonts w:cs="Times New Roman"/>
          <w:color w:val="auto"/>
          <w:sz w:val="22"/>
          <w:szCs w:val="22"/>
        </w:rPr>
        <w:t>.</w:t>
      </w:r>
      <w:r w:rsidR="00F1669C">
        <w:rPr>
          <w:rFonts w:cs="Times New Roman"/>
          <w:color w:val="auto"/>
          <w:sz w:val="22"/>
          <w:szCs w:val="22"/>
        </w:rPr>
        <w:t xml:space="preserve"> </w:t>
      </w:r>
      <w:r>
        <w:rPr>
          <w:rFonts w:cs="Times New Roman"/>
          <w:color w:val="auto"/>
          <w:sz w:val="22"/>
          <w:szCs w:val="22"/>
        </w:rPr>
        <w:t>De huidige verbinding tussen Groningen Hunze en Gasselte Kraanlanden zal komen te vervallen</w:t>
      </w:r>
      <w:r w:rsidR="00CD7558">
        <w:rPr>
          <w:rFonts w:cs="Times New Roman"/>
          <w:color w:val="auto"/>
          <w:sz w:val="22"/>
          <w:szCs w:val="22"/>
        </w:rPr>
        <w:t xml:space="preserve">, zodra </w:t>
      </w:r>
      <w:r>
        <w:rPr>
          <w:rFonts w:cs="Times New Roman"/>
          <w:color w:val="auto"/>
          <w:sz w:val="22"/>
          <w:szCs w:val="22"/>
        </w:rPr>
        <w:t>de nieuwe verbindingen tussen Meeden, Veendam, en Gasselte Kraanlanden voltooi</w:t>
      </w:r>
      <w:r w:rsidR="00CD7558">
        <w:rPr>
          <w:rFonts w:cs="Times New Roman"/>
          <w:color w:val="auto"/>
          <w:sz w:val="22"/>
          <w:szCs w:val="22"/>
        </w:rPr>
        <w:t>d</w:t>
      </w:r>
      <w:r>
        <w:rPr>
          <w:rFonts w:cs="Times New Roman"/>
          <w:color w:val="auto"/>
          <w:sz w:val="22"/>
          <w:szCs w:val="22"/>
        </w:rPr>
        <w:t xml:space="preserve"> zijn. Na deze uitbreidingen beschikt dit station over voldoende capaciteit voor het RES-bod.</w:t>
      </w:r>
    </w:p>
    <w:p w14:paraId="24B8D5D8" w14:textId="77777777" w:rsidR="000A075E" w:rsidRDefault="000A075E" w:rsidP="000A075E">
      <w:pPr>
        <w:pStyle w:val="Default"/>
        <w:rPr>
          <w:rFonts w:cs="Times New Roman"/>
          <w:color w:val="auto"/>
          <w:sz w:val="22"/>
          <w:szCs w:val="22"/>
        </w:rPr>
      </w:pPr>
    </w:p>
    <w:p w14:paraId="61F08C58" w14:textId="0DAB7F33" w:rsidR="000A075E" w:rsidRDefault="000A075E" w:rsidP="000A075E">
      <w:pPr>
        <w:pStyle w:val="Default"/>
        <w:rPr>
          <w:rFonts w:cs="Times New Roman"/>
          <w:color w:val="auto"/>
          <w:sz w:val="22"/>
          <w:szCs w:val="22"/>
        </w:rPr>
      </w:pPr>
      <w:proofErr w:type="spellStart"/>
      <w:r>
        <w:rPr>
          <w:rFonts w:cs="Times New Roman"/>
          <w:color w:val="auto"/>
          <w:sz w:val="22"/>
          <w:szCs w:val="22"/>
        </w:rPr>
        <w:t>Deelnet</w:t>
      </w:r>
      <w:proofErr w:type="spellEnd"/>
      <w:r>
        <w:rPr>
          <w:rFonts w:cs="Times New Roman"/>
          <w:color w:val="auto"/>
          <w:sz w:val="22"/>
          <w:szCs w:val="22"/>
        </w:rPr>
        <w:t xml:space="preserve"> Ze</w:t>
      </w:r>
      <w:r w:rsidR="00DE7A9F">
        <w:rPr>
          <w:rFonts w:cs="Times New Roman"/>
          <w:color w:val="auto"/>
          <w:sz w:val="22"/>
          <w:szCs w:val="22"/>
        </w:rPr>
        <w:t>ij</w:t>
      </w:r>
      <w:r>
        <w:rPr>
          <w:rFonts w:cs="Times New Roman"/>
          <w:color w:val="auto"/>
          <w:sz w:val="22"/>
          <w:szCs w:val="22"/>
        </w:rPr>
        <w:t>erveen omvat de stations Beilen, Marsdijk, en Ze</w:t>
      </w:r>
      <w:r w:rsidR="00DE7A9F">
        <w:rPr>
          <w:rFonts w:cs="Times New Roman"/>
          <w:color w:val="auto"/>
          <w:sz w:val="22"/>
          <w:szCs w:val="22"/>
        </w:rPr>
        <w:t>ij</w:t>
      </w:r>
      <w:r>
        <w:rPr>
          <w:rFonts w:cs="Times New Roman"/>
          <w:color w:val="auto"/>
          <w:sz w:val="22"/>
          <w:szCs w:val="22"/>
        </w:rPr>
        <w:t>erveen</w:t>
      </w:r>
      <w:r w:rsidR="00AF476C">
        <w:rPr>
          <w:rFonts w:cs="Times New Roman"/>
          <w:color w:val="auto"/>
          <w:sz w:val="22"/>
          <w:szCs w:val="22"/>
        </w:rPr>
        <w:t xml:space="preserve">, zie het roze gekleurde gebied op kaart </w:t>
      </w:r>
      <w:r w:rsidR="00F1669C">
        <w:rPr>
          <w:rFonts w:cs="Times New Roman"/>
          <w:color w:val="auto"/>
          <w:sz w:val="22"/>
          <w:szCs w:val="22"/>
        </w:rPr>
        <w:t>(hierboven)</w:t>
      </w:r>
      <w:r>
        <w:rPr>
          <w:rFonts w:cs="Times New Roman"/>
          <w:color w:val="auto"/>
          <w:sz w:val="22"/>
          <w:szCs w:val="22"/>
        </w:rPr>
        <w:t>. De versterking van het bestaande koppelstation Ze</w:t>
      </w:r>
      <w:r w:rsidR="00244FCE">
        <w:rPr>
          <w:rFonts w:cs="Times New Roman"/>
          <w:color w:val="auto"/>
          <w:sz w:val="22"/>
          <w:szCs w:val="22"/>
        </w:rPr>
        <w:t>ij</w:t>
      </w:r>
      <w:r>
        <w:rPr>
          <w:rFonts w:cs="Times New Roman"/>
          <w:color w:val="auto"/>
          <w:sz w:val="22"/>
          <w:szCs w:val="22"/>
        </w:rPr>
        <w:t>erveen 220/110 kV is in realisatie. Naar verwachting zullen de stations Marsdijk en Ze</w:t>
      </w:r>
      <w:r w:rsidR="00244FCE">
        <w:rPr>
          <w:rFonts w:cs="Times New Roman"/>
          <w:color w:val="auto"/>
          <w:sz w:val="22"/>
          <w:szCs w:val="22"/>
        </w:rPr>
        <w:t>ij</w:t>
      </w:r>
      <w:r>
        <w:rPr>
          <w:rFonts w:cs="Times New Roman"/>
          <w:color w:val="auto"/>
          <w:sz w:val="22"/>
          <w:szCs w:val="22"/>
        </w:rPr>
        <w:t xml:space="preserve">erveen al in 2023 beschikken over voldoende capaciteit voor het RES-bod. Het station Beilen zal pas over voldoende capaciteit beschikken als het nieuwe </w:t>
      </w:r>
      <w:proofErr w:type="spellStart"/>
      <w:r>
        <w:rPr>
          <w:rFonts w:cs="Times New Roman"/>
          <w:color w:val="auto"/>
          <w:sz w:val="22"/>
          <w:szCs w:val="22"/>
        </w:rPr>
        <w:t>deelnet</w:t>
      </w:r>
      <w:proofErr w:type="spellEnd"/>
      <w:r>
        <w:rPr>
          <w:rFonts w:cs="Times New Roman"/>
          <w:color w:val="auto"/>
          <w:sz w:val="22"/>
          <w:szCs w:val="22"/>
        </w:rPr>
        <w:t xml:space="preserve"> rond Hoogeveen gereed is.</w:t>
      </w:r>
    </w:p>
    <w:p w14:paraId="1092BEFC" w14:textId="77777777" w:rsidR="005B508E" w:rsidRDefault="005B508E" w:rsidP="000A075E">
      <w:pPr>
        <w:pStyle w:val="Default"/>
        <w:rPr>
          <w:rFonts w:cs="Times New Roman"/>
          <w:color w:val="auto"/>
          <w:sz w:val="22"/>
          <w:szCs w:val="22"/>
        </w:rPr>
      </w:pPr>
    </w:p>
    <w:p w14:paraId="4447AFD1" w14:textId="7C854A93" w:rsidR="000A075E" w:rsidRDefault="000A075E" w:rsidP="000A075E">
      <w:pPr>
        <w:pStyle w:val="Default"/>
        <w:rPr>
          <w:rFonts w:cs="Times New Roman"/>
          <w:color w:val="auto"/>
          <w:sz w:val="22"/>
          <w:szCs w:val="22"/>
        </w:rPr>
      </w:pPr>
      <w:proofErr w:type="spellStart"/>
      <w:r>
        <w:rPr>
          <w:rFonts w:cs="Times New Roman"/>
          <w:color w:val="auto"/>
          <w:sz w:val="22"/>
          <w:szCs w:val="22"/>
        </w:rPr>
        <w:t>Deelnet</w:t>
      </w:r>
      <w:proofErr w:type="spellEnd"/>
      <w:r>
        <w:rPr>
          <w:rFonts w:cs="Times New Roman"/>
          <w:color w:val="auto"/>
          <w:sz w:val="22"/>
          <w:szCs w:val="22"/>
        </w:rPr>
        <w:t xml:space="preserve"> Hoogeveen omvat de huidige stations Hoogeveen en Wijster </w:t>
      </w:r>
      <w:proofErr w:type="spellStart"/>
      <w:r>
        <w:rPr>
          <w:rFonts w:cs="Times New Roman"/>
          <w:color w:val="auto"/>
          <w:sz w:val="22"/>
          <w:szCs w:val="22"/>
        </w:rPr>
        <w:t>Oosterscheveld</w:t>
      </w:r>
      <w:proofErr w:type="spellEnd"/>
      <w:r w:rsidR="00F61172">
        <w:rPr>
          <w:rFonts w:cs="Times New Roman"/>
          <w:color w:val="auto"/>
          <w:sz w:val="22"/>
          <w:szCs w:val="22"/>
        </w:rPr>
        <w:t>, zie het paars gekleurde gebied op kaart</w:t>
      </w:r>
      <w:r w:rsidR="005B508E">
        <w:rPr>
          <w:rFonts w:cs="Times New Roman"/>
          <w:color w:val="auto"/>
          <w:sz w:val="22"/>
          <w:szCs w:val="22"/>
        </w:rPr>
        <w:t xml:space="preserve"> 5</w:t>
      </w:r>
      <w:r>
        <w:rPr>
          <w:rFonts w:cs="Times New Roman"/>
          <w:color w:val="auto"/>
          <w:sz w:val="22"/>
          <w:szCs w:val="22"/>
        </w:rPr>
        <w:t xml:space="preserve">. Aan dit </w:t>
      </w:r>
      <w:proofErr w:type="spellStart"/>
      <w:r>
        <w:rPr>
          <w:rFonts w:cs="Times New Roman"/>
          <w:color w:val="auto"/>
          <w:sz w:val="22"/>
          <w:szCs w:val="22"/>
        </w:rPr>
        <w:t>deelnet</w:t>
      </w:r>
      <w:proofErr w:type="spellEnd"/>
      <w:r>
        <w:rPr>
          <w:rFonts w:cs="Times New Roman"/>
          <w:color w:val="auto"/>
          <w:sz w:val="22"/>
          <w:szCs w:val="22"/>
        </w:rPr>
        <w:t xml:space="preserve"> worden de nieuwe stations </w:t>
      </w:r>
      <w:proofErr w:type="spellStart"/>
      <w:r>
        <w:rPr>
          <w:rFonts w:cs="Times New Roman"/>
          <w:color w:val="auto"/>
          <w:sz w:val="22"/>
          <w:szCs w:val="22"/>
        </w:rPr>
        <w:t>Riegmeer</w:t>
      </w:r>
      <w:proofErr w:type="spellEnd"/>
      <w:r>
        <w:rPr>
          <w:rFonts w:cs="Times New Roman"/>
          <w:color w:val="auto"/>
          <w:sz w:val="22"/>
          <w:szCs w:val="22"/>
        </w:rPr>
        <w:t xml:space="preserve"> en Wijster toegevoegd. Het nieuwe station Wijster zal als nieuw koppelstation fungeren tussen het 220 kV-net en het 110 kV-</w:t>
      </w:r>
      <w:proofErr w:type="spellStart"/>
      <w:r>
        <w:rPr>
          <w:rFonts w:cs="Times New Roman"/>
          <w:color w:val="auto"/>
          <w:sz w:val="22"/>
          <w:szCs w:val="22"/>
        </w:rPr>
        <w:t>deelnet</w:t>
      </w:r>
      <w:proofErr w:type="spellEnd"/>
      <w:r>
        <w:rPr>
          <w:rFonts w:cs="Times New Roman"/>
          <w:color w:val="auto"/>
          <w:sz w:val="22"/>
          <w:szCs w:val="22"/>
        </w:rPr>
        <w:t xml:space="preserve"> Hoogeveen. Deze netaanpassingen bevinden zich nog in de studiefase. Het </w:t>
      </w:r>
      <w:proofErr w:type="spellStart"/>
      <w:r>
        <w:rPr>
          <w:rFonts w:cs="Times New Roman"/>
          <w:color w:val="auto"/>
          <w:sz w:val="22"/>
          <w:szCs w:val="22"/>
        </w:rPr>
        <w:t>deelnet</w:t>
      </w:r>
      <w:proofErr w:type="spellEnd"/>
      <w:r>
        <w:rPr>
          <w:rFonts w:cs="Times New Roman"/>
          <w:color w:val="auto"/>
          <w:sz w:val="22"/>
          <w:szCs w:val="22"/>
        </w:rPr>
        <w:t xml:space="preserve"> Hoogeveen zal waarschijnlijk als laatste </w:t>
      </w:r>
      <w:proofErr w:type="spellStart"/>
      <w:r>
        <w:rPr>
          <w:rFonts w:cs="Times New Roman"/>
          <w:color w:val="auto"/>
          <w:sz w:val="22"/>
          <w:szCs w:val="22"/>
        </w:rPr>
        <w:t>deelnet</w:t>
      </w:r>
      <w:proofErr w:type="spellEnd"/>
      <w:r>
        <w:rPr>
          <w:rFonts w:cs="Times New Roman"/>
          <w:color w:val="auto"/>
          <w:sz w:val="22"/>
          <w:szCs w:val="22"/>
        </w:rPr>
        <w:t xml:space="preserve"> in Drenthe gereed zijn. </w:t>
      </w:r>
    </w:p>
    <w:p w14:paraId="0D30BF11" w14:textId="77777777" w:rsidR="000A075E" w:rsidRDefault="000A075E" w:rsidP="000A075E">
      <w:pPr>
        <w:pStyle w:val="Default"/>
        <w:rPr>
          <w:rFonts w:cs="Times New Roman"/>
          <w:color w:val="auto"/>
          <w:sz w:val="22"/>
          <w:szCs w:val="22"/>
        </w:rPr>
      </w:pPr>
    </w:p>
    <w:p w14:paraId="221EB65C" w14:textId="372604CB" w:rsidR="000A075E" w:rsidRDefault="000A075E" w:rsidP="000A075E">
      <w:pPr>
        <w:pStyle w:val="Default"/>
        <w:rPr>
          <w:rFonts w:cs="Times New Roman"/>
          <w:color w:val="auto"/>
          <w:sz w:val="22"/>
          <w:szCs w:val="22"/>
        </w:rPr>
      </w:pPr>
      <w:r>
        <w:rPr>
          <w:rFonts w:cs="Times New Roman"/>
          <w:color w:val="auto"/>
          <w:sz w:val="22"/>
          <w:szCs w:val="22"/>
        </w:rPr>
        <w:lastRenderedPageBreak/>
        <w:t>Meppel bevind</w:t>
      </w:r>
      <w:r w:rsidR="00244FCE">
        <w:rPr>
          <w:rFonts w:cs="Times New Roman"/>
          <w:color w:val="auto"/>
          <w:sz w:val="22"/>
          <w:szCs w:val="22"/>
        </w:rPr>
        <w:t>t</w:t>
      </w:r>
      <w:r>
        <w:rPr>
          <w:rFonts w:cs="Times New Roman"/>
          <w:color w:val="auto"/>
          <w:sz w:val="22"/>
          <w:szCs w:val="22"/>
        </w:rPr>
        <w:t xml:space="preserve"> zich in Drenthe maar zal onderdeel worden van het nieuwe </w:t>
      </w:r>
      <w:proofErr w:type="spellStart"/>
      <w:r>
        <w:rPr>
          <w:rFonts w:cs="Times New Roman"/>
          <w:color w:val="auto"/>
          <w:sz w:val="22"/>
          <w:szCs w:val="22"/>
        </w:rPr>
        <w:t>deelnet</w:t>
      </w:r>
      <w:proofErr w:type="spellEnd"/>
      <w:r>
        <w:rPr>
          <w:rFonts w:cs="Times New Roman"/>
          <w:color w:val="auto"/>
          <w:sz w:val="22"/>
          <w:szCs w:val="22"/>
        </w:rPr>
        <w:t xml:space="preserve"> rond Zwolle Hessenweg (Overijssel)</w:t>
      </w:r>
      <w:r w:rsidR="003F6E02">
        <w:rPr>
          <w:rFonts w:cs="Times New Roman"/>
          <w:color w:val="auto"/>
          <w:sz w:val="22"/>
          <w:szCs w:val="22"/>
        </w:rPr>
        <w:t xml:space="preserve">, zie het bruin gekleurde gebied op kaart </w:t>
      </w:r>
      <w:r w:rsidR="005B508E">
        <w:rPr>
          <w:rFonts w:cs="Times New Roman"/>
          <w:color w:val="auto"/>
          <w:sz w:val="22"/>
          <w:szCs w:val="22"/>
        </w:rPr>
        <w:t>5</w:t>
      </w:r>
      <w:r>
        <w:rPr>
          <w:rFonts w:cs="Times New Roman"/>
          <w:color w:val="auto"/>
          <w:sz w:val="22"/>
          <w:szCs w:val="22"/>
        </w:rPr>
        <w:t xml:space="preserve">. Ten </w:t>
      </w:r>
      <w:r w:rsidR="00DE7A9F">
        <w:rPr>
          <w:rFonts w:cs="Times New Roman"/>
          <w:color w:val="auto"/>
          <w:sz w:val="22"/>
          <w:szCs w:val="22"/>
        </w:rPr>
        <w:t>n</w:t>
      </w:r>
      <w:r>
        <w:rPr>
          <w:rFonts w:cs="Times New Roman"/>
          <w:color w:val="auto"/>
          <w:sz w:val="22"/>
          <w:szCs w:val="22"/>
        </w:rPr>
        <w:t>oorden van het huidige station zal een nieuw station Meppel Noord worden gerealiseerd. Hiervoor zullen nieuwe 110 kV-verbindingen gerealiseerd moeten worden tussen Meppel Noord en Zwolle Hessenweg. Deze netaanpassingen bevinden zich nog in de studiefase. De stations Meppel en Meppel Noord zullen waarschijnlijk als één van de laatste stations in Drenthe over voldoende capaciteit beschikken voor het RES-bod.</w:t>
      </w:r>
    </w:p>
    <w:p w14:paraId="0F46B055" w14:textId="77777777" w:rsidR="000A075E" w:rsidRDefault="000A075E" w:rsidP="000A075E">
      <w:pPr>
        <w:pStyle w:val="Default"/>
        <w:rPr>
          <w:rFonts w:ascii="Arial" w:hAnsi="Arial" w:cs="Arial"/>
          <w:sz w:val="20"/>
          <w:szCs w:val="20"/>
        </w:rPr>
      </w:pPr>
    </w:p>
    <w:p w14:paraId="25E7563E" w14:textId="1ED5C351" w:rsidR="000A075E" w:rsidRDefault="000A075E" w:rsidP="000A075E">
      <w:pPr>
        <w:pStyle w:val="Default"/>
        <w:rPr>
          <w:rFonts w:ascii="Arial" w:hAnsi="Arial" w:cs="Arial"/>
          <w:sz w:val="20"/>
          <w:szCs w:val="20"/>
        </w:rPr>
      </w:pPr>
      <w:r>
        <w:rPr>
          <w:rFonts w:cs="Times New Roman"/>
          <w:color w:val="auto"/>
          <w:sz w:val="22"/>
          <w:szCs w:val="22"/>
        </w:rPr>
        <w:t>Musselkanaal Zandberg bevind</w:t>
      </w:r>
      <w:r w:rsidR="00244FCE">
        <w:rPr>
          <w:rFonts w:cs="Times New Roman"/>
          <w:color w:val="auto"/>
          <w:sz w:val="22"/>
          <w:szCs w:val="22"/>
        </w:rPr>
        <w:t>t</w:t>
      </w:r>
      <w:r>
        <w:rPr>
          <w:rFonts w:cs="Times New Roman"/>
          <w:color w:val="auto"/>
          <w:sz w:val="22"/>
          <w:szCs w:val="22"/>
        </w:rPr>
        <w:t xml:space="preserve"> zich</w:t>
      </w:r>
      <w:r w:rsidR="00DE7A9F">
        <w:rPr>
          <w:rFonts w:cs="Times New Roman"/>
          <w:color w:val="auto"/>
          <w:sz w:val="22"/>
          <w:szCs w:val="22"/>
        </w:rPr>
        <w:t xml:space="preserve"> (deels)</w:t>
      </w:r>
      <w:r>
        <w:rPr>
          <w:rFonts w:cs="Times New Roman"/>
          <w:color w:val="auto"/>
          <w:sz w:val="22"/>
          <w:szCs w:val="22"/>
        </w:rPr>
        <w:t xml:space="preserve"> in Drenthe maar zal onderdeel worden van het nieuwe </w:t>
      </w:r>
      <w:proofErr w:type="spellStart"/>
      <w:r>
        <w:rPr>
          <w:rFonts w:cs="Times New Roman"/>
          <w:color w:val="auto"/>
          <w:sz w:val="22"/>
          <w:szCs w:val="22"/>
        </w:rPr>
        <w:t>deelnet</w:t>
      </w:r>
      <w:proofErr w:type="spellEnd"/>
      <w:r>
        <w:rPr>
          <w:rFonts w:cs="Times New Roman"/>
          <w:color w:val="auto"/>
          <w:sz w:val="22"/>
          <w:szCs w:val="22"/>
        </w:rPr>
        <w:t xml:space="preserve"> rond Musselkanaal (Groningen)</w:t>
      </w:r>
      <w:r w:rsidR="000B0298">
        <w:rPr>
          <w:rFonts w:cs="Times New Roman"/>
          <w:color w:val="auto"/>
          <w:sz w:val="22"/>
          <w:szCs w:val="22"/>
        </w:rPr>
        <w:t xml:space="preserve">, zie het oranje gekleurde gebied op kaart </w:t>
      </w:r>
      <w:r w:rsidR="005B508E">
        <w:rPr>
          <w:rFonts w:cs="Times New Roman"/>
          <w:color w:val="auto"/>
          <w:sz w:val="22"/>
          <w:szCs w:val="22"/>
        </w:rPr>
        <w:t xml:space="preserve">5. </w:t>
      </w:r>
      <w:r>
        <w:rPr>
          <w:rFonts w:cs="Times New Roman"/>
          <w:color w:val="auto"/>
          <w:sz w:val="22"/>
          <w:szCs w:val="22"/>
        </w:rPr>
        <w:t xml:space="preserve">Dit </w:t>
      </w:r>
      <w:proofErr w:type="spellStart"/>
      <w:r>
        <w:rPr>
          <w:rFonts w:cs="Times New Roman"/>
          <w:color w:val="auto"/>
          <w:sz w:val="22"/>
          <w:szCs w:val="22"/>
        </w:rPr>
        <w:t>deelnet</w:t>
      </w:r>
      <w:proofErr w:type="spellEnd"/>
      <w:r>
        <w:rPr>
          <w:rFonts w:cs="Times New Roman"/>
          <w:color w:val="auto"/>
          <w:sz w:val="22"/>
          <w:szCs w:val="22"/>
        </w:rPr>
        <w:t xml:space="preserve"> omvat de huidige stations Stadskanaal en Musselkanaal Zandberg. Aan dit </w:t>
      </w:r>
      <w:proofErr w:type="spellStart"/>
      <w:r>
        <w:rPr>
          <w:rFonts w:cs="Times New Roman"/>
          <w:color w:val="auto"/>
          <w:sz w:val="22"/>
          <w:szCs w:val="22"/>
        </w:rPr>
        <w:t>deelnet</w:t>
      </w:r>
      <w:proofErr w:type="spellEnd"/>
      <w:r>
        <w:rPr>
          <w:rFonts w:cs="Times New Roman"/>
          <w:color w:val="auto"/>
          <w:sz w:val="22"/>
          <w:szCs w:val="22"/>
        </w:rPr>
        <w:t xml:space="preserve"> wordt het station Musselkanaal toegevoegd. Het nieuwe station Musselkanaal zal als nieuw koppelstation fungeren tussen het 380 kV-net en het gelijknamige 110 kV-</w:t>
      </w:r>
      <w:proofErr w:type="spellStart"/>
      <w:r>
        <w:rPr>
          <w:rFonts w:cs="Times New Roman"/>
          <w:color w:val="auto"/>
          <w:sz w:val="22"/>
          <w:szCs w:val="22"/>
        </w:rPr>
        <w:t>deelnet</w:t>
      </w:r>
      <w:proofErr w:type="spellEnd"/>
      <w:r>
        <w:rPr>
          <w:rFonts w:cs="Times New Roman"/>
          <w:color w:val="auto"/>
          <w:sz w:val="22"/>
          <w:szCs w:val="22"/>
        </w:rPr>
        <w:t>. Deze netaanpassingen bevinden zich in de ontwerpfase. Het station Musselkanaal Zandberg zal naar verwachting rond 2025 over voldoende capaciteit beschikken voor het RES-bod in Drenthe</w:t>
      </w:r>
      <w:r>
        <w:rPr>
          <w:rFonts w:ascii="Arial" w:hAnsi="Arial" w:cs="Arial"/>
          <w:sz w:val="20"/>
          <w:szCs w:val="20"/>
        </w:rPr>
        <w:t>.</w:t>
      </w:r>
    </w:p>
    <w:p w14:paraId="36E44631" w14:textId="77777777" w:rsidR="000A075E" w:rsidRDefault="000A075E" w:rsidP="000A075E">
      <w:pPr>
        <w:pStyle w:val="Default"/>
        <w:rPr>
          <w:rFonts w:ascii="Arial" w:hAnsi="Arial" w:cs="Arial"/>
          <w:sz w:val="20"/>
          <w:szCs w:val="20"/>
        </w:rPr>
      </w:pPr>
    </w:p>
    <w:p w14:paraId="6E658C15" w14:textId="0D4C64FD" w:rsidR="000A075E" w:rsidRDefault="000A075E" w:rsidP="000A075E">
      <w:pPr>
        <w:pStyle w:val="Geenafstand"/>
        <w:rPr>
          <w:rFonts w:ascii="Calibri" w:eastAsia="Times New Roman" w:hAnsi="Calibri" w:cs="Times New Roman"/>
          <w:lang w:eastAsia="nl-NL"/>
        </w:rPr>
      </w:pPr>
      <w:proofErr w:type="spellStart"/>
      <w:r>
        <w:rPr>
          <w:rFonts w:ascii="Calibri" w:eastAsia="Times New Roman" w:hAnsi="Calibri" w:cs="Times New Roman"/>
          <w:lang w:eastAsia="nl-NL"/>
        </w:rPr>
        <w:t>Deelnet</w:t>
      </w:r>
      <w:proofErr w:type="spellEnd"/>
      <w:r>
        <w:rPr>
          <w:rFonts w:ascii="Calibri" w:eastAsia="Times New Roman" w:hAnsi="Calibri" w:cs="Times New Roman"/>
          <w:lang w:eastAsia="nl-NL"/>
        </w:rPr>
        <w:t xml:space="preserve"> Veenoord Boerdijk omvat de huidige stations Coevorden, Veenoord, Emmen Weerdinge, Bargermeer, en Klazi</w:t>
      </w:r>
      <w:r w:rsidR="00E9471B">
        <w:rPr>
          <w:rFonts w:ascii="Calibri" w:eastAsia="Times New Roman" w:hAnsi="Calibri" w:cs="Times New Roman"/>
          <w:lang w:eastAsia="nl-NL"/>
        </w:rPr>
        <w:t>e</w:t>
      </w:r>
      <w:r>
        <w:rPr>
          <w:rFonts w:ascii="Calibri" w:eastAsia="Times New Roman" w:hAnsi="Calibri" w:cs="Times New Roman"/>
          <w:lang w:eastAsia="nl-NL"/>
        </w:rPr>
        <w:t xml:space="preserve">naveen </w:t>
      </w:r>
      <w:proofErr w:type="spellStart"/>
      <w:r>
        <w:rPr>
          <w:rFonts w:ascii="Calibri" w:eastAsia="Times New Roman" w:hAnsi="Calibri" w:cs="Times New Roman"/>
          <w:lang w:eastAsia="nl-NL"/>
        </w:rPr>
        <w:t>Zwet</w:t>
      </w:r>
      <w:proofErr w:type="spellEnd"/>
      <w:r w:rsidR="004D4A6A">
        <w:rPr>
          <w:rFonts w:ascii="Calibri" w:eastAsia="Times New Roman" w:hAnsi="Calibri" w:cs="Times New Roman"/>
          <w:lang w:eastAsia="nl-NL"/>
        </w:rPr>
        <w:t>, zie het groen gekleurde gebied op kaart</w:t>
      </w:r>
      <w:r w:rsidR="005B508E">
        <w:rPr>
          <w:rFonts w:ascii="Calibri" w:eastAsia="Times New Roman" w:hAnsi="Calibri" w:cs="Times New Roman"/>
          <w:lang w:eastAsia="nl-NL"/>
        </w:rPr>
        <w:t xml:space="preserve"> 5</w:t>
      </w:r>
      <w:r>
        <w:rPr>
          <w:rFonts w:ascii="Calibri" w:eastAsia="Times New Roman" w:hAnsi="Calibri" w:cs="Times New Roman"/>
          <w:lang w:eastAsia="nl-NL"/>
        </w:rPr>
        <w:t xml:space="preserve">. Aan dit </w:t>
      </w:r>
      <w:proofErr w:type="spellStart"/>
      <w:r>
        <w:rPr>
          <w:rFonts w:ascii="Calibri" w:eastAsia="Times New Roman" w:hAnsi="Calibri" w:cs="Times New Roman"/>
          <w:lang w:eastAsia="nl-NL"/>
        </w:rPr>
        <w:t>deelnet</w:t>
      </w:r>
      <w:proofErr w:type="spellEnd"/>
      <w:r>
        <w:rPr>
          <w:rFonts w:ascii="Calibri" w:eastAsia="Times New Roman" w:hAnsi="Calibri" w:cs="Times New Roman"/>
          <w:lang w:eastAsia="nl-NL"/>
        </w:rPr>
        <w:t xml:space="preserve"> wordt het station Veenoord Boerdijk toegevoegd. Het nieuwe station Veenoord Boerdijk zal als nieuw koppelstation fungeren tussen het 380 kV-net en het gelijknamige 110 kV-</w:t>
      </w:r>
      <w:proofErr w:type="spellStart"/>
      <w:r>
        <w:rPr>
          <w:rFonts w:ascii="Calibri" w:eastAsia="Times New Roman" w:hAnsi="Calibri" w:cs="Times New Roman"/>
          <w:lang w:eastAsia="nl-NL"/>
        </w:rPr>
        <w:t>deelnet</w:t>
      </w:r>
      <w:proofErr w:type="spellEnd"/>
      <w:r>
        <w:rPr>
          <w:rFonts w:ascii="Calibri" w:eastAsia="Times New Roman" w:hAnsi="Calibri" w:cs="Times New Roman"/>
          <w:lang w:eastAsia="nl-NL"/>
        </w:rPr>
        <w:t xml:space="preserve">. Daarnaast worden de 110 kV-verbindingen tussen Veenoord Boerdijk, Emmen Weerdinge, en Bargermeer verzwaard. Deze netaanpassingen bevinden zich in de ontwerpfase. De stations Coevorden en Veenoord zullen naar verwachting rond 2025 over voldoende capaciteit beschikken voor het RES-bod. De stations Emmen Weerdinge, Bargermeer, en Klazienaveen </w:t>
      </w:r>
      <w:proofErr w:type="spellStart"/>
      <w:r>
        <w:rPr>
          <w:rFonts w:ascii="Calibri" w:eastAsia="Times New Roman" w:hAnsi="Calibri" w:cs="Times New Roman"/>
          <w:lang w:eastAsia="nl-NL"/>
        </w:rPr>
        <w:t>Zwet</w:t>
      </w:r>
      <w:proofErr w:type="spellEnd"/>
      <w:r>
        <w:rPr>
          <w:rFonts w:ascii="Calibri" w:eastAsia="Times New Roman" w:hAnsi="Calibri" w:cs="Times New Roman"/>
          <w:lang w:eastAsia="nl-NL"/>
        </w:rPr>
        <w:t xml:space="preserve"> zullen door deze aanpassing over aanzienlijk meer capaciteit beschikken dan in de huidige situatie. Om uiteindelijk het volledige RES-bod te kunnen faciliteren zal er een nieuwe 110 kV-verbinding worden gerealiseerd tussen het koppelstation Veenoord Boerdijk en Bargermeer. Deze uitbreiding bevind zich nog in de studiefase.</w:t>
      </w:r>
    </w:p>
    <w:p w14:paraId="469CE43F" w14:textId="5DBF6144" w:rsidR="000A075E" w:rsidRDefault="000A075E" w:rsidP="001C6DFA">
      <w:pPr>
        <w:pStyle w:val="Geenafstand"/>
      </w:pPr>
    </w:p>
    <w:p w14:paraId="12035ABA" w14:textId="70C0E9F9" w:rsidR="004D4A6A" w:rsidRPr="000A075E" w:rsidRDefault="004D4A6A" w:rsidP="001C6DFA">
      <w:pPr>
        <w:pStyle w:val="Geenafstand"/>
      </w:pPr>
      <w:r>
        <w:t xml:space="preserve">Op de kaart </w:t>
      </w:r>
      <w:r w:rsidR="005B508E">
        <w:t>5</w:t>
      </w:r>
      <w:r w:rsidR="00C51888">
        <w:t xml:space="preserve"> </w:t>
      </w:r>
      <w:r w:rsidR="00A51358">
        <w:t>is</w:t>
      </w:r>
      <w:r w:rsidR="00C51888">
        <w:t xml:space="preserve"> tevens nog </w:t>
      </w:r>
      <w:r w:rsidR="001422FB">
        <w:t>een ander</w:t>
      </w:r>
      <w:r w:rsidR="00C51888">
        <w:t xml:space="preserve"> gekleurd gebied terug te vinden: blauw, dit </w:t>
      </w:r>
      <w:r w:rsidR="00A51358">
        <w:t xml:space="preserve">gebied </w:t>
      </w:r>
      <w:r w:rsidR="00C51888">
        <w:t xml:space="preserve">maakt onderdeel uit van het </w:t>
      </w:r>
      <w:proofErr w:type="spellStart"/>
      <w:r w:rsidR="00C51888">
        <w:t>deelnet</w:t>
      </w:r>
      <w:proofErr w:type="spellEnd"/>
      <w:r w:rsidR="00C51888">
        <w:t xml:space="preserve"> Vierverlaten (Groningen)</w:t>
      </w:r>
      <w:r w:rsidR="001422FB">
        <w:t>.</w:t>
      </w:r>
    </w:p>
    <w:sectPr w:rsidR="004D4A6A" w:rsidRPr="000A075E" w:rsidSect="001237BA">
      <w:pgSz w:w="11906" w:h="16838"/>
      <w:pgMar w:top="851" w:right="851" w:bottom="851" w:left="851" w:header="709" w:footer="709" w:gutter="0"/>
      <w:paperSrc w:first="265" w:other="26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2E1A"/>
    <w:multiLevelType w:val="hybridMultilevel"/>
    <w:tmpl w:val="9718FD50"/>
    <w:lvl w:ilvl="0" w:tplc="DBD038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F31F4C"/>
    <w:multiLevelType w:val="multilevel"/>
    <w:tmpl w:val="CAE4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7050B0"/>
    <w:multiLevelType w:val="hybridMultilevel"/>
    <w:tmpl w:val="C3342D02"/>
    <w:lvl w:ilvl="0" w:tplc="DBD038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B334F52"/>
    <w:multiLevelType w:val="hybridMultilevel"/>
    <w:tmpl w:val="87100146"/>
    <w:lvl w:ilvl="0" w:tplc="2946D762">
      <w:start w:val="1"/>
      <w:numFmt w:val="bullet"/>
      <w:lvlText w:val="•"/>
      <w:lvlJc w:val="left"/>
      <w:pPr>
        <w:tabs>
          <w:tab w:val="num" w:pos="720"/>
        </w:tabs>
        <w:ind w:left="720" w:hanging="360"/>
      </w:pPr>
      <w:rPr>
        <w:rFonts w:ascii="Arial" w:hAnsi="Arial" w:hint="default"/>
      </w:rPr>
    </w:lvl>
    <w:lvl w:ilvl="1" w:tplc="84C89066">
      <w:numFmt w:val="bullet"/>
      <w:lvlText w:val="•"/>
      <w:lvlJc w:val="left"/>
      <w:pPr>
        <w:tabs>
          <w:tab w:val="num" w:pos="1440"/>
        </w:tabs>
        <w:ind w:left="1440" w:hanging="360"/>
      </w:pPr>
      <w:rPr>
        <w:rFonts w:ascii="Arial" w:hAnsi="Arial" w:hint="default"/>
      </w:rPr>
    </w:lvl>
    <w:lvl w:ilvl="2" w:tplc="318C1388" w:tentative="1">
      <w:start w:val="1"/>
      <w:numFmt w:val="bullet"/>
      <w:lvlText w:val="•"/>
      <w:lvlJc w:val="left"/>
      <w:pPr>
        <w:tabs>
          <w:tab w:val="num" w:pos="2160"/>
        </w:tabs>
        <w:ind w:left="2160" w:hanging="360"/>
      </w:pPr>
      <w:rPr>
        <w:rFonts w:ascii="Arial" w:hAnsi="Arial" w:hint="default"/>
      </w:rPr>
    </w:lvl>
    <w:lvl w:ilvl="3" w:tplc="D06685E0" w:tentative="1">
      <w:start w:val="1"/>
      <w:numFmt w:val="bullet"/>
      <w:lvlText w:val="•"/>
      <w:lvlJc w:val="left"/>
      <w:pPr>
        <w:tabs>
          <w:tab w:val="num" w:pos="2880"/>
        </w:tabs>
        <w:ind w:left="2880" w:hanging="360"/>
      </w:pPr>
      <w:rPr>
        <w:rFonts w:ascii="Arial" w:hAnsi="Arial" w:hint="default"/>
      </w:rPr>
    </w:lvl>
    <w:lvl w:ilvl="4" w:tplc="6026036A" w:tentative="1">
      <w:start w:val="1"/>
      <w:numFmt w:val="bullet"/>
      <w:lvlText w:val="•"/>
      <w:lvlJc w:val="left"/>
      <w:pPr>
        <w:tabs>
          <w:tab w:val="num" w:pos="3600"/>
        </w:tabs>
        <w:ind w:left="3600" w:hanging="360"/>
      </w:pPr>
      <w:rPr>
        <w:rFonts w:ascii="Arial" w:hAnsi="Arial" w:hint="default"/>
      </w:rPr>
    </w:lvl>
    <w:lvl w:ilvl="5" w:tplc="5F0809E8" w:tentative="1">
      <w:start w:val="1"/>
      <w:numFmt w:val="bullet"/>
      <w:lvlText w:val="•"/>
      <w:lvlJc w:val="left"/>
      <w:pPr>
        <w:tabs>
          <w:tab w:val="num" w:pos="4320"/>
        </w:tabs>
        <w:ind w:left="4320" w:hanging="360"/>
      </w:pPr>
      <w:rPr>
        <w:rFonts w:ascii="Arial" w:hAnsi="Arial" w:hint="default"/>
      </w:rPr>
    </w:lvl>
    <w:lvl w:ilvl="6" w:tplc="678E2EE0" w:tentative="1">
      <w:start w:val="1"/>
      <w:numFmt w:val="bullet"/>
      <w:lvlText w:val="•"/>
      <w:lvlJc w:val="left"/>
      <w:pPr>
        <w:tabs>
          <w:tab w:val="num" w:pos="5040"/>
        </w:tabs>
        <w:ind w:left="5040" w:hanging="360"/>
      </w:pPr>
      <w:rPr>
        <w:rFonts w:ascii="Arial" w:hAnsi="Arial" w:hint="default"/>
      </w:rPr>
    </w:lvl>
    <w:lvl w:ilvl="7" w:tplc="B4664F5A" w:tentative="1">
      <w:start w:val="1"/>
      <w:numFmt w:val="bullet"/>
      <w:lvlText w:val="•"/>
      <w:lvlJc w:val="left"/>
      <w:pPr>
        <w:tabs>
          <w:tab w:val="num" w:pos="5760"/>
        </w:tabs>
        <w:ind w:left="5760" w:hanging="360"/>
      </w:pPr>
      <w:rPr>
        <w:rFonts w:ascii="Arial" w:hAnsi="Arial" w:hint="default"/>
      </w:rPr>
    </w:lvl>
    <w:lvl w:ilvl="8" w:tplc="AD48183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15D"/>
    <w:rsid w:val="000141FD"/>
    <w:rsid w:val="00024766"/>
    <w:rsid w:val="00030728"/>
    <w:rsid w:val="00032327"/>
    <w:rsid w:val="00036594"/>
    <w:rsid w:val="000536A6"/>
    <w:rsid w:val="00054630"/>
    <w:rsid w:val="00067382"/>
    <w:rsid w:val="00076B27"/>
    <w:rsid w:val="00081143"/>
    <w:rsid w:val="00081EBA"/>
    <w:rsid w:val="000A075E"/>
    <w:rsid w:val="000A1EA0"/>
    <w:rsid w:val="000A6CAF"/>
    <w:rsid w:val="000B0298"/>
    <w:rsid w:val="0010220D"/>
    <w:rsid w:val="001237BA"/>
    <w:rsid w:val="00125ED8"/>
    <w:rsid w:val="001358DE"/>
    <w:rsid w:val="001422FB"/>
    <w:rsid w:val="00151823"/>
    <w:rsid w:val="001712EB"/>
    <w:rsid w:val="00172C50"/>
    <w:rsid w:val="00190CA8"/>
    <w:rsid w:val="001C265B"/>
    <w:rsid w:val="001C6DFA"/>
    <w:rsid w:val="00213968"/>
    <w:rsid w:val="002163CF"/>
    <w:rsid w:val="00221172"/>
    <w:rsid w:val="00227239"/>
    <w:rsid w:val="00232D19"/>
    <w:rsid w:val="002402E8"/>
    <w:rsid w:val="00240865"/>
    <w:rsid w:val="00244FCE"/>
    <w:rsid w:val="00246080"/>
    <w:rsid w:val="00247F11"/>
    <w:rsid w:val="002555DB"/>
    <w:rsid w:val="002764BA"/>
    <w:rsid w:val="0028684A"/>
    <w:rsid w:val="0029628E"/>
    <w:rsid w:val="00296E64"/>
    <w:rsid w:val="002A215D"/>
    <w:rsid w:val="002A661B"/>
    <w:rsid w:val="002C037B"/>
    <w:rsid w:val="002E3377"/>
    <w:rsid w:val="00322B86"/>
    <w:rsid w:val="00353E0E"/>
    <w:rsid w:val="00363F3A"/>
    <w:rsid w:val="00377FCC"/>
    <w:rsid w:val="0038403A"/>
    <w:rsid w:val="003E4B02"/>
    <w:rsid w:val="003E6FA9"/>
    <w:rsid w:val="003F6E02"/>
    <w:rsid w:val="00402F59"/>
    <w:rsid w:val="00413291"/>
    <w:rsid w:val="00420480"/>
    <w:rsid w:val="00420498"/>
    <w:rsid w:val="0042107D"/>
    <w:rsid w:val="004302AA"/>
    <w:rsid w:val="00436E6D"/>
    <w:rsid w:val="004419DB"/>
    <w:rsid w:val="0045015F"/>
    <w:rsid w:val="00462420"/>
    <w:rsid w:val="00462C11"/>
    <w:rsid w:val="00474EB4"/>
    <w:rsid w:val="0048081E"/>
    <w:rsid w:val="00491C88"/>
    <w:rsid w:val="004C3A3E"/>
    <w:rsid w:val="004D4A6A"/>
    <w:rsid w:val="004E0C07"/>
    <w:rsid w:val="004F10FE"/>
    <w:rsid w:val="005250BE"/>
    <w:rsid w:val="00526D74"/>
    <w:rsid w:val="005372EB"/>
    <w:rsid w:val="00546DAB"/>
    <w:rsid w:val="0055668C"/>
    <w:rsid w:val="00574E6C"/>
    <w:rsid w:val="00577ACB"/>
    <w:rsid w:val="005B115F"/>
    <w:rsid w:val="005B1691"/>
    <w:rsid w:val="005B508E"/>
    <w:rsid w:val="005C6095"/>
    <w:rsid w:val="005D046C"/>
    <w:rsid w:val="005D24AD"/>
    <w:rsid w:val="005F7FBD"/>
    <w:rsid w:val="006503AD"/>
    <w:rsid w:val="006526EB"/>
    <w:rsid w:val="00652D68"/>
    <w:rsid w:val="006B7A86"/>
    <w:rsid w:val="006D73D5"/>
    <w:rsid w:val="006E48B5"/>
    <w:rsid w:val="006E5F9F"/>
    <w:rsid w:val="006F5602"/>
    <w:rsid w:val="00707483"/>
    <w:rsid w:val="00714EAC"/>
    <w:rsid w:val="007346C1"/>
    <w:rsid w:val="00763027"/>
    <w:rsid w:val="00770401"/>
    <w:rsid w:val="007719B8"/>
    <w:rsid w:val="00786E75"/>
    <w:rsid w:val="007A746F"/>
    <w:rsid w:val="007D258B"/>
    <w:rsid w:val="00814BE4"/>
    <w:rsid w:val="008329B2"/>
    <w:rsid w:val="00844B54"/>
    <w:rsid w:val="008746CA"/>
    <w:rsid w:val="00880812"/>
    <w:rsid w:val="00890414"/>
    <w:rsid w:val="008B0647"/>
    <w:rsid w:val="008B3C32"/>
    <w:rsid w:val="008B4351"/>
    <w:rsid w:val="008B45C9"/>
    <w:rsid w:val="008C2FBD"/>
    <w:rsid w:val="008E2C11"/>
    <w:rsid w:val="008E6EEB"/>
    <w:rsid w:val="008F4300"/>
    <w:rsid w:val="008F73F8"/>
    <w:rsid w:val="00905334"/>
    <w:rsid w:val="00907795"/>
    <w:rsid w:val="00931029"/>
    <w:rsid w:val="0094259E"/>
    <w:rsid w:val="00943D9E"/>
    <w:rsid w:val="00954CC3"/>
    <w:rsid w:val="00955A5A"/>
    <w:rsid w:val="00955C5B"/>
    <w:rsid w:val="00956E57"/>
    <w:rsid w:val="00962D60"/>
    <w:rsid w:val="00970B3B"/>
    <w:rsid w:val="00995E26"/>
    <w:rsid w:val="00997D3C"/>
    <w:rsid w:val="009B363F"/>
    <w:rsid w:val="009B75F1"/>
    <w:rsid w:val="009C0ACA"/>
    <w:rsid w:val="009D7A3F"/>
    <w:rsid w:val="009E4622"/>
    <w:rsid w:val="009F14D5"/>
    <w:rsid w:val="009F63C5"/>
    <w:rsid w:val="009F694E"/>
    <w:rsid w:val="00A0395B"/>
    <w:rsid w:val="00A10F4E"/>
    <w:rsid w:val="00A3293B"/>
    <w:rsid w:val="00A427B0"/>
    <w:rsid w:val="00A51358"/>
    <w:rsid w:val="00A7411A"/>
    <w:rsid w:val="00A850D3"/>
    <w:rsid w:val="00AD38E6"/>
    <w:rsid w:val="00AE5CCC"/>
    <w:rsid w:val="00AF23DB"/>
    <w:rsid w:val="00AF476C"/>
    <w:rsid w:val="00B0342F"/>
    <w:rsid w:val="00B07C3E"/>
    <w:rsid w:val="00B148F3"/>
    <w:rsid w:val="00B16B48"/>
    <w:rsid w:val="00B41365"/>
    <w:rsid w:val="00B512D9"/>
    <w:rsid w:val="00B73476"/>
    <w:rsid w:val="00B81437"/>
    <w:rsid w:val="00B91CC5"/>
    <w:rsid w:val="00B96422"/>
    <w:rsid w:val="00BA7BDD"/>
    <w:rsid w:val="00BB2241"/>
    <w:rsid w:val="00BB459E"/>
    <w:rsid w:val="00BC4FD1"/>
    <w:rsid w:val="00BF3A32"/>
    <w:rsid w:val="00C01D32"/>
    <w:rsid w:val="00C23A06"/>
    <w:rsid w:val="00C50384"/>
    <w:rsid w:val="00C51888"/>
    <w:rsid w:val="00C53F5B"/>
    <w:rsid w:val="00C55F9A"/>
    <w:rsid w:val="00C65BB3"/>
    <w:rsid w:val="00C770C5"/>
    <w:rsid w:val="00C803E7"/>
    <w:rsid w:val="00C816D9"/>
    <w:rsid w:val="00C932AE"/>
    <w:rsid w:val="00CC6C96"/>
    <w:rsid w:val="00CD53C2"/>
    <w:rsid w:val="00CD7558"/>
    <w:rsid w:val="00CE6ADA"/>
    <w:rsid w:val="00CF5F43"/>
    <w:rsid w:val="00D01C11"/>
    <w:rsid w:val="00D1221A"/>
    <w:rsid w:val="00D14FF6"/>
    <w:rsid w:val="00D333A7"/>
    <w:rsid w:val="00D4146C"/>
    <w:rsid w:val="00D4651A"/>
    <w:rsid w:val="00D772EC"/>
    <w:rsid w:val="00D83B56"/>
    <w:rsid w:val="00D84EAE"/>
    <w:rsid w:val="00D95C0F"/>
    <w:rsid w:val="00D95EC2"/>
    <w:rsid w:val="00DC1139"/>
    <w:rsid w:val="00DC16BB"/>
    <w:rsid w:val="00DD7CBC"/>
    <w:rsid w:val="00DE7A9F"/>
    <w:rsid w:val="00E42587"/>
    <w:rsid w:val="00E46B8F"/>
    <w:rsid w:val="00E47681"/>
    <w:rsid w:val="00E500FC"/>
    <w:rsid w:val="00E701B5"/>
    <w:rsid w:val="00E8288B"/>
    <w:rsid w:val="00E86900"/>
    <w:rsid w:val="00E9471B"/>
    <w:rsid w:val="00EB0D1D"/>
    <w:rsid w:val="00EC5A5C"/>
    <w:rsid w:val="00ED26BB"/>
    <w:rsid w:val="00ED594F"/>
    <w:rsid w:val="00EE14C6"/>
    <w:rsid w:val="00EF73E2"/>
    <w:rsid w:val="00F06FDF"/>
    <w:rsid w:val="00F13BF6"/>
    <w:rsid w:val="00F1669C"/>
    <w:rsid w:val="00F401B4"/>
    <w:rsid w:val="00F4532D"/>
    <w:rsid w:val="00F45F26"/>
    <w:rsid w:val="00F61172"/>
    <w:rsid w:val="00F63BD6"/>
    <w:rsid w:val="00F73DC6"/>
    <w:rsid w:val="00FB3474"/>
    <w:rsid w:val="00FC53C9"/>
    <w:rsid w:val="00FF1C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86F00"/>
  <w15:docId w15:val="{69D1D437-3AF1-455B-8020-CC706221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86900"/>
    <w:pPr>
      <w:spacing w:after="0" w:line="240" w:lineRule="auto"/>
    </w:pPr>
  </w:style>
  <w:style w:type="paragraph" w:styleId="Ballontekst">
    <w:name w:val="Balloon Text"/>
    <w:basedOn w:val="Standaard"/>
    <w:link w:val="BallontekstChar"/>
    <w:uiPriority w:val="99"/>
    <w:semiHidden/>
    <w:unhideWhenUsed/>
    <w:rsid w:val="008B45C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B45C9"/>
    <w:rPr>
      <w:rFonts w:ascii="Segoe UI" w:hAnsi="Segoe UI" w:cs="Segoe UI"/>
      <w:sz w:val="18"/>
      <w:szCs w:val="18"/>
    </w:rPr>
  </w:style>
  <w:style w:type="paragraph" w:customStyle="1" w:styleId="Default">
    <w:name w:val="Default"/>
    <w:rsid w:val="000A075E"/>
    <w:pPr>
      <w:autoSpaceDE w:val="0"/>
      <w:autoSpaceDN w:val="0"/>
      <w:adjustRightInd w:val="0"/>
      <w:spacing w:after="0" w:line="240" w:lineRule="auto"/>
    </w:pPr>
    <w:rPr>
      <w:rFonts w:ascii="Calibri" w:eastAsia="Times New Roman" w:hAnsi="Calibri" w:cs="Calibri"/>
      <w:color w:val="000000"/>
      <w:sz w:val="24"/>
      <w:szCs w:val="24"/>
      <w:lang w:eastAsia="nl-NL"/>
    </w:rPr>
  </w:style>
  <w:style w:type="character" w:styleId="Verwijzingopmerking">
    <w:name w:val="annotation reference"/>
    <w:basedOn w:val="Standaardalinea-lettertype"/>
    <w:uiPriority w:val="99"/>
    <w:semiHidden/>
    <w:unhideWhenUsed/>
    <w:rsid w:val="00C51888"/>
    <w:rPr>
      <w:sz w:val="16"/>
      <w:szCs w:val="16"/>
    </w:rPr>
  </w:style>
  <w:style w:type="paragraph" w:styleId="Tekstopmerking">
    <w:name w:val="annotation text"/>
    <w:basedOn w:val="Standaard"/>
    <w:link w:val="TekstopmerkingChar"/>
    <w:uiPriority w:val="99"/>
    <w:semiHidden/>
    <w:unhideWhenUsed/>
    <w:rsid w:val="00C518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51888"/>
    <w:rPr>
      <w:sz w:val="20"/>
      <w:szCs w:val="20"/>
    </w:rPr>
  </w:style>
  <w:style w:type="paragraph" w:styleId="Onderwerpvanopmerking">
    <w:name w:val="annotation subject"/>
    <w:basedOn w:val="Tekstopmerking"/>
    <w:next w:val="Tekstopmerking"/>
    <w:link w:val="OnderwerpvanopmerkingChar"/>
    <w:uiPriority w:val="99"/>
    <w:semiHidden/>
    <w:unhideWhenUsed/>
    <w:rsid w:val="00C51888"/>
    <w:rPr>
      <w:b/>
      <w:bCs/>
    </w:rPr>
  </w:style>
  <w:style w:type="character" w:customStyle="1" w:styleId="OnderwerpvanopmerkingChar">
    <w:name w:val="Onderwerp van opmerking Char"/>
    <w:basedOn w:val="TekstopmerkingChar"/>
    <w:link w:val="Onderwerpvanopmerking"/>
    <w:uiPriority w:val="99"/>
    <w:semiHidden/>
    <w:rsid w:val="00C518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884853">
      <w:bodyDiv w:val="1"/>
      <w:marLeft w:val="0"/>
      <w:marRight w:val="0"/>
      <w:marTop w:val="0"/>
      <w:marBottom w:val="0"/>
      <w:divBdr>
        <w:top w:val="none" w:sz="0" w:space="0" w:color="auto"/>
        <w:left w:val="none" w:sz="0" w:space="0" w:color="auto"/>
        <w:bottom w:val="none" w:sz="0" w:space="0" w:color="auto"/>
        <w:right w:val="none" w:sz="0" w:space="0" w:color="auto"/>
      </w:divBdr>
      <w:divsChild>
        <w:div w:id="1361472375">
          <w:marLeft w:val="547"/>
          <w:marRight w:val="0"/>
          <w:marTop w:val="96"/>
          <w:marBottom w:val="0"/>
          <w:divBdr>
            <w:top w:val="none" w:sz="0" w:space="0" w:color="auto"/>
            <w:left w:val="none" w:sz="0" w:space="0" w:color="auto"/>
            <w:bottom w:val="none" w:sz="0" w:space="0" w:color="auto"/>
            <w:right w:val="none" w:sz="0" w:space="0" w:color="auto"/>
          </w:divBdr>
        </w:div>
        <w:div w:id="478612143">
          <w:marLeft w:val="547"/>
          <w:marRight w:val="0"/>
          <w:marTop w:val="96"/>
          <w:marBottom w:val="0"/>
          <w:divBdr>
            <w:top w:val="none" w:sz="0" w:space="0" w:color="auto"/>
            <w:left w:val="none" w:sz="0" w:space="0" w:color="auto"/>
            <w:bottom w:val="none" w:sz="0" w:space="0" w:color="auto"/>
            <w:right w:val="none" w:sz="0" w:space="0" w:color="auto"/>
          </w:divBdr>
        </w:div>
        <w:div w:id="1693529463">
          <w:marLeft w:val="547"/>
          <w:marRight w:val="0"/>
          <w:marTop w:val="96"/>
          <w:marBottom w:val="0"/>
          <w:divBdr>
            <w:top w:val="none" w:sz="0" w:space="0" w:color="auto"/>
            <w:left w:val="none" w:sz="0" w:space="0" w:color="auto"/>
            <w:bottom w:val="none" w:sz="0" w:space="0" w:color="auto"/>
            <w:right w:val="none" w:sz="0" w:space="0" w:color="auto"/>
          </w:divBdr>
        </w:div>
        <w:div w:id="1515805517">
          <w:marLeft w:val="1714"/>
          <w:marRight w:val="0"/>
          <w:marTop w:val="86"/>
          <w:marBottom w:val="0"/>
          <w:divBdr>
            <w:top w:val="none" w:sz="0" w:space="0" w:color="auto"/>
            <w:left w:val="none" w:sz="0" w:space="0" w:color="auto"/>
            <w:bottom w:val="none" w:sz="0" w:space="0" w:color="auto"/>
            <w:right w:val="none" w:sz="0" w:space="0" w:color="auto"/>
          </w:divBdr>
        </w:div>
        <w:div w:id="1915161124">
          <w:marLeft w:val="1714"/>
          <w:marRight w:val="0"/>
          <w:marTop w:val="86"/>
          <w:marBottom w:val="0"/>
          <w:divBdr>
            <w:top w:val="none" w:sz="0" w:space="0" w:color="auto"/>
            <w:left w:val="none" w:sz="0" w:space="0" w:color="auto"/>
            <w:bottom w:val="none" w:sz="0" w:space="0" w:color="auto"/>
            <w:right w:val="none" w:sz="0" w:space="0" w:color="auto"/>
          </w:divBdr>
        </w:div>
      </w:divsChild>
    </w:div>
    <w:div w:id="817040414">
      <w:bodyDiv w:val="1"/>
      <w:marLeft w:val="0"/>
      <w:marRight w:val="0"/>
      <w:marTop w:val="0"/>
      <w:marBottom w:val="0"/>
      <w:divBdr>
        <w:top w:val="none" w:sz="0" w:space="0" w:color="auto"/>
        <w:left w:val="none" w:sz="0" w:space="0" w:color="auto"/>
        <w:bottom w:val="none" w:sz="0" w:space="0" w:color="auto"/>
        <w:right w:val="none" w:sz="0" w:space="0" w:color="auto"/>
      </w:divBdr>
    </w:div>
    <w:div w:id="1105341029">
      <w:bodyDiv w:val="1"/>
      <w:marLeft w:val="0"/>
      <w:marRight w:val="0"/>
      <w:marTop w:val="0"/>
      <w:marBottom w:val="0"/>
      <w:divBdr>
        <w:top w:val="none" w:sz="0" w:space="0" w:color="auto"/>
        <w:left w:val="none" w:sz="0" w:space="0" w:color="auto"/>
        <w:bottom w:val="none" w:sz="0" w:space="0" w:color="auto"/>
        <w:right w:val="none" w:sz="0" w:space="0" w:color="auto"/>
      </w:divBdr>
    </w:div>
    <w:div w:id="142032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3426c361-3685-4f47-b8a8-bb2205228009"/>
    <pdBehandelaar xmlns="3426c361-3685-4f47-b8a8-bb2205228009">
      <UserInfo>
        <DisplayName/>
        <AccountId xsi:nil="true"/>
        <AccountType/>
      </UserInfo>
    </pdBehandelaar>
    <a88b5036e26c4ae89420e11e21fbc190 xmlns="3925ceee-f67a-443d-ae10-d79681bde658">
      <Terms xmlns="http://schemas.microsoft.com/office/infopath/2007/PartnerControls"/>
    </a88b5036e26c4ae89420e11e21fbc190>
    <pdOpdracht xmlns="3426c361-3685-4f47-b8a8-bb2205228009" xsi:nil="true"/>
    <e489fcd7a2464784ba14e15e40c16da6 xmlns="3426c361-3685-4f47-b8a8-bb2205228009">
      <Terms xmlns="http://schemas.microsoft.com/office/infopath/2007/PartnerControls"/>
    </e489fcd7a2464784ba14e15e40c16da6>
    <TaxKeywordTaxHTField xmlns="3426c361-3685-4f47-b8a8-bb2205228009">
      <Terms xmlns="http://schemas.microsoft.com/office/infopath/2007/PartnerControls"/>
    </TaxKeywordTaxHTField>
    <d63e586d61a44cfe931c4a934838f7d5 xmlns="3925ceee-f67a-443d-ae10-d79681bde658">
      <Terms xmlns="http://schemas.microsoft.com/office/infopath/2007/PartnerControls"/>
    </d63e586d61a44cfe931c4a934838f7d5>
    <f4be56b20cd1472d9ef8fc5e9b90cbfc xmlns="3925ceee-f67a-443d-ae10-d79681bde658">
      <Terms xmlns="http://schemas.microsoft.com/office/infopath/2007/PartnerControls"/>
    </f4be56b20cd1472d9ef8fc5e9b90cbfc>
    <pdDocumentToelichting xmlns="3426c361-3685-4f47-b8a8-bb2205228009" xsi:nil="true"/>
    <pdDatumDocument xmlns="3426c361-3685-4f47-b8a8-bb2205228009" xsi:nil="true"/>
    <pdOpdrachtdossier xmlns="3426c361-3685-4f47-b8a8-bb2205228009">
      <Url xsi:nil="true"/>
      <Description xsi:nil="true"/>
    </pdOpdrachtdossier>
    <pdFase xmlns="3426c361-3685-4f47-b8a8-bb2205228009" xsi:nil="true"/>
    <f8ef0eb3a4da459cae082aedfda32dcb xmlns="3925ceee-f67a-443d-ae10-d79681bde658">
      <Terms xmlns="http://schemas.microsoft.com/office/infopath/2007/PartnerControls"/>
    </f8ef0eb3a4da459cae082aedfda32dcb>
    <_dlc_DocId xmlns="3426c361-3685-4f47-b8a8-bb2205228009" xsi:nil="true"/>
    <_dlc_DocIdUrl xmlns="3426c361-3685-4f47-b8a8-bb2205228009">
      <Url xsi:nil="true"/>
      <Description xsi:nil="true"/>
    </_dlc_DocIdUrl>
    <SharedWithUsers xmlns="3426c361-3685-4f47-b8a8-bb2205228009">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Word Document" ma:contentTypeID="0x010100B8490113CE537749BB3E621DCFADEA77090091B87A45863BB240BB1BA4E792F7F414" ma:contentTypeVersion="50" ma:contentTypeDescription="Create a new document." ma:contentTypeScope="" ma:versionID="afc4eaddd0538f0bdbb55423652a96c3">
  <xsd:schema xmlns:xsd="http://www.w3.org/2001/XMLSchema" xmlns:xs="http://www.w3.org/2001/XMLSchema" xmlns:p="http://schemas.microsoft.com/office/2006/metadata/properties" xmlns:ns2="3426c361-3685-4f47-b8a8-bb2205228009" xmlns:ns3="fecbff51-f1b9-4471-a404-f0dbe7d67f4b" xmlns:ns4="3925ceee-f67a-443d-ae10-d79681bde658" targetNamespace="http://schemas.microsoft.com/office/2006/metadata/properties" ma:root="true" ma:fieldsID="9797e5343d7f77e937843d6b591d24ba" ns2:_="" ns3:_="" ns4:_="">
    <xsd:import namespace="3426c361-3685-4f47-b8a8-bb2205228009"/>
    <xsd:import namespace="fecbff51-f1b9-4471-a404-f0dbe7d67f4b"/>
    <xsd:import namespace="3925ceee-f67a-443d-ae10-d79681bde658"/>
    <xsd:element name="properties">
      <xsd:complexType>
        <xsd:sequence>
          <xsd:element name="documentManagement">
            <xsd:complexType>
              <xsd:all>
                <xsd:element ref="ns2:pdDocumentToelichting" minOccurs="0"/>
                <xsd:element ref="ns2:pdBehandelaar" minOccurs="0"/>
                <xsd:element ref="ns2:pdFase" minOccurs="0"/>
                <xsd:element ref="ns2:pdDatumDocument" minOccurs="0"/>
                <xsd:element ref="ns2:pdOpdracht" minOccurs="0"/>
                <xsd:element ref="ns2:_dlc_DocId" minOccurs="0"/>
                <xsd:element ref="ns2:_dlc_DocIdUrl" minOccurs="0"/>
                <xsd:element ref="ns2:_dlc_DocIdPersistId" minOccurs="0"/>
                <xsd:element ref="ns2:e489fcd7a2464784ba14e15e40c16da6" minOccurs="0"/>
                <xsd:element ref="ns2:TaxCatchAll" minOccurs="0"/>
                <xsd:element ref="ns2:TaxCatchAllLabel" minOccurs="0"/>
                <xsd:element ref="ns2:pdOpdrachtdossier" minOccurs="0"/>
                <xsd:element ref="ns3:MediaServiceMetadata" minOccurs="0"/>
                <xsd:element ref="ns3:MediaServiceFastMetadata" minOccurs="0"/>
                <xsd:element ref="ns2:SharedWithUsers" minOccurs="0"/>
                <xsd:element ref="ns2:SharedWithDetails" minOccurs="0"/>
                <xsd:element ref="ns2:TaxKeywordTaxHTField" minOccurs="0"/>
                <xsd:element ref="ns4:f8ef0eb3a4da459cae082aedfda32dcb" minOccurs="0"/>
                <xsd:element ref="ns4:d63e586d61a44cfe931c4a934838f7d5" minOccurs="0"/>
                <xsd:element ref="ns4:a88b5036e26c4ae89420e11e21fbc190" minOccurs="0"/>
                <xsd:element ref="ns4:f4be56b20cd1472d9ef8fc5e9b90cbfc"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6c361-3685-4f47-b8a8-bb2205228009" elementFormDefault="qualified">
    <xsd:import namespace="http://schemas.microsoft.com/office/2006/documentManagement/types"/>
    <xsd:import namespace="http://schemas.microsoft.com/office/infopath/2007/PartnerControls"/>
    <xsd:element name="pdDocumentToelichting" ma:index="2" nillable="true" ma:displayName="Toelichting" ma:description="Geef hier meer informatie of een samenvatting indien de titel niet voldoende aangeeft waar het overgaat." ma:internalName="pdDocumentToelichting">
      <xsd:simpleType>
        <xsd:restriction base="dms:Note">
          <xsd:maxLength value="255"/>
        </xsd:restriction>
      </xsd:simpleType>
    </xsd:element>
    <xsd:element name="pdBehandelaar" ma:index="4" nillable="true" ma:displayName="Behandelaar" ma:list="UserInfo" ma:SharePointGroup="0" ma:internalName="pdBehandelaa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dFase" ma:index="5" nillable="true" ma:displayName="Fase" ma:format="Dropdown" ma:internalName="pdFase">
      <xsd:simpleType>
        <xsd:restriction base="dms:Choice">
          <xsd:enumeration value="initiatiefase"/>
          <xsd:enumeration value="definitiefase"/>
          <xsd:enumeration value="realisatiefase"/>
          <xsd:enumeration value="afbouwfase"/>
        </xsd:restriction>
      </xsd:simpleType>
    </xsd:element>
    <xsd:element name="pdDatumDocument" ma:index="6" nillable="true" ma:displayName="Datum document" ma:format="DateOnly" ma:internalName="pdDatumDocument">
      <xsd:simpleType>
        <xsd:restriction base="dms:DateTime"/>
      </xsd:simpleType>
    </xsd:element>
    <xsd:element name="pdOpdracht" ma:index="7" nillable="true" ma:displayName="Opdracht" ma:default="RES Drenthe" ma:internalName="pdOpdracht">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e489fcd7a2464784ba14e15e40c16da6" ma:index="12" nillable="true" ma:taxonomy="true" ma:internalName="e489fcd7a2464784ba14e15e40c16da6" ma:taxonomyFieldName="pdDocumentsoort" ma:displayName="Documentsoort" ma:fieldId="{e489fcd7-a246-4784-ba14-e15e40c16da6}" ma:sspId="f792b8c6-db8b-449c-87df-e210eb76498f" ma:termSetId="9f15b786-35d6-47fc-a926-fbc37c5d38b2"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dccfeb5a-3863-4dd5-878c-5b239c1a87ec}" ma:internalName="TaxCatchAll" ma:showField="CatchAllData" ma:web="3426c361-3685-4f47-b8a8-bb2205228009">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ccfeb5a-3863-4dd5-878c-5b239c1a87ec}" ma:internalName="TaxCatchAllLabel" ma:readOnly="true" ma:showField="CatchAllDataLabel" ma:web="3426c361-3685-4f47-b8a8-bb2205228009">
      <xsd:complexType>
        <xsd:complexContent>
          <xsd:extension base="dms:MultiChoiceLookup">
            <xsd:sequence>
              <xsd:element name="Value" type="dms:Lookup" maxOccurs="unbounded" minOccurs="0" nillable="true"/>
            </xsd:sequence>
          </xsd:extension>
        </xsd:complexContent>
      </xsd:complexType>
    </xsd:element>
    <xsd:element name="pdOpdrachtdossier" ma:index="20" nillable="true" ma:displayName="Opdrachtdossier" ma:description="vul hier het documentID en link naar het opdrachtdossier in." ma:format="Hyperlink" ma:internalName="pdOpdrachtdossier">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element name="TaxKeywordTaxHTField" ma:index="25" nillable="true" ma:taxonomy="true" ma:internalName="TaxKeywordTaxHTField" ma:taxonomyFieldName="TaxKeyword" ma:displayName="Ondernemingstrefwoorden" ma:fieldId="{23f27201-bee3-471e-b2e7-b64fd8b7ca38}" ma:taxonomyMulti="true" ma:sspId="f792b8c6-db8b-449c-87df-e210eb76498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cbff51-f1b9-4471-a404-f0dbe7d67f4b"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5ceee-f67a-443d-ae10-d79681bde658" elementFormDefault="qualified">
    <xsd:import namespace="http://schemas.microsoft.com/office/2006/documentManagement/types"/>
    <xsd:import namespace="http://schemas.microsoft.com/office/infopath/2007/PartnerControls"/>
    <xsd:element name="f8ef0eb3a4da459cae082aedfda32dcb" ma:index="27" ma:taxonomy="true" ma:internalName="f8ef0eb3a4da459cae082aedfda32dcb" ma:taxonomyFieldName="pdProces" ma:displayName="Proces" ma:default="-1;#N.t.b.|894c5a7a-ea29-4d42-a77f-b0eab4632683" ma:fieldId="{f8ef0eb3-a4da-459c-ae08-2aedfda32dcb}" ma:taxonomyMulti="true" ma:sspId="f792b8c6-db8b-449c-87df-e210eb76498f" ma:termSetId="86e57a1d-2b49-40f5-9ade-60d156d359ce" ma:anchorId="00000000-0000-0000-0000-000000000000" ma:open="false" ma:isKeyword="false">
      <xsd:complexType>
        <xsd:sequence>
          <xsd:element ref="pc:Terms" minOccurs="0" maxOccurs="1"/>
        </xsd:sequence>
      </xsd:complexType>
    </xsd:element>
    <xsd:element name="d63e586d61a44cfe931c4a934838f7d5" ma:index="29" ma:taxonomy="true" ma:internalName="d63e586d61a44cfe931c4a934838f7d5" ma:taxonomyFieldName="pdAmbitie" ma:displayName="Ambitie" ma:default="-1;#N.t.b.|9b1d5aa3-e8df-4042-8bc2-3be1c05bd16a" ma:fieldId="{d63e586d-61a4-4cfe-931c-4a934838f7d5}" ma:taxonomyMulti="true" ma:sspId="f792b8c6-db8b-449c-87df-e210eb76498f" ma:termSetId="6685fad9-f251-4af8-ab73-50e94e73e4c9" ma:anchorId="00000000-0000-0000-0000-000000000000" ma:open="false" ma:isKeyword="false">
      <xsd:complexType>
        <xsd:sequence>
          <xsd:element ref="pc:Terms" minOccurs="0" maxOccurs="1"/>
        </xsd:sequence>
      </xsd:complexType>
    </xsd:element>
    <xsd:element name="a88b5036e26c4ae89420e11e21fbc190" ma:index="31" ma:taxonomy="true" ma:internalName="a88b5036e26c4ae89420e11e21fbc190" ma:taxonomyFieldName="pdProduct" ma:displayName="Product" ma:default="-1;#N.t.b.|6c37a61a-9dd2-4c1b-8282-22731eee7149" ma:fieldId="{a88b5036-e26c-4ae8-9420-e11e21fbc190}" ma:taxonomyMulti="true" ma:sspId="f792b8c6-db8b-449c-87df-e210eb76498f" ma:termSetId="8aba9c9a-f361-4cbb-b7d4-9bed80b057d2" ma:anchorId="00000000-0000-0000-0000-000000000000" ma:open="false" ma:isKeyword="false">
      <xsd:complexType>
        <xsd:sequence>
          <xsd:element ref="pc:Terms" minOccurs="0" maxOccurs="1"/>
        </xsd:sequence>
      </xsd:complexType>
    </xsd:element>
    <xsd:element name="f4be56b20cd1472d9ef8fc5e9b90cbfc" ma:index="33" ma:taxonomy="true" ma:internalName="f4be56b20cd1472d9ef8fc5e9b90cbfc" ma:taxonomyFieldName="pdTaakveld" ma:displayName="Taakveld" ma:default="-1;#N.t.b.|eef2092b-7208-460c-aea3-174cf6e96db2" ma:fieldId="{f4be56b2-0cd1-472d-9ef8-fc5e9b90cbfc}" ma:taxonomyMulti="true" ma:sspId="f792b8c6-db8b-449c-87df-e210eb76498f" ma:termSetId="b3cef025-ef0d-453b-bf87-94ede4aafd0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FA2E7-348C-4EDD-9C81-D2879764AC42}">
  <ds:schemaRefs>
    <ds:schemaRef ds:uri="http://schemas.microsoft.com/sharepoint/v3/contenttype/forms"/>
  </ds:schemaRefs>
</ds:datastoreItem>
</file>

<file path=customXml/itemProps2.xml><?xml version="1.0" encoding="utf-8"?>
<ds:datastoreItem xmlns:ds="http://schemas.openxmlformats.org/officeDocument/2006/customXml" ds:itemID="{6E4C05DA-C089-43CA-AAC6-3D337EAEAF9F}">
  <ds:schemaRefs>
    <ds:schemaRef ds:uri="http://schemas.microsoft.com/sharepoint/events"/>
  </ds:schemaRefs>
</ds:datastoreItem>
</file>

<file path=customXml/itemProps3.xml><?xml version="1.0" encoding="utf-8"?>
<ds:datastoreItem xmlns:ds="http://schemas.openxmlformats.org/officeDocument/2006/customXml" ds:itemID="{3FC8AA4A-3280-404D-8792-A64257E53152}">
  <ds:schemaRefs>
    <ds:schemaRef ds:uri="http://schemas.openxmlformats.org/package/2006/metadata/core-properties"/>
    <ds:schemaRef ds:uri="http://www.w3.org/XML/1998/namespace"/>
    <ds:schemaRef ds:uri="fecbff51-f1b9-4471-a404-f0dbe7d67f4b"/>
    <ds:schemaRef ds:uri="http://purl.org/dc/terms/"/>
    <ds:schemaRef ds:uri="3426c361-3685-4f47-b8a8-bb2205228009"/>
    <ds:schemaRef ds:uri="http://schemas.microsoft.com/office/2006/documentManagement/types"/>
    <ds:schemaRef ds:uri="3925ceee-f67a-443d-ae10-d79681bde658"/>
    <ds:schemaRef ds:uri="http://schemas.microsoft.com/office/infopath/2007/PartnerControl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EDBF3538-5E4A-46F0-9AA2-03390D9D3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6c361-3685-4f47-b8a8-bb2205228009"/>
    <ds:schemaRef ds:uri="fecbff51-f1b9-4471-a404-f0dbe7d67f4b"/>
    <ds:schemaRef ds:uri="3925ceee-f67a-443d-ae10-d79681bde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1413</Words>
  <Characters>8426</Characters>
  <Application>Microsoft Office Word</Application>
  <DocSecurity>4</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TenneT TSO B.V.</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Erkens</dc:creator>
  <cp:lastModifiedBy>Miriam Winkel</cp:lastModifiedBy>
  <cp:revision>2</cp:revision>
  <dcterms:created xsi:type="dcterms:W3CDTF">2021-03-19T10:32:00Z</dcterms:created>
  <dcterms:modified xsi:type="dcterms:W3CDTF">2021-03-19T10:32:00Z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0x010100B8490113CE537749BB3E621DCFADEA77090091B87A45863BB240BB1BA4E792F7F414</vt:lpwstr>
  </property>
  <property fmtid="{D5CDD505-2E9C-101B-9397-08002B2CF9AE}" pid="3" name="pdTaakveld">
    <vt:lpwstr>4;#N.t.b.|eef2092b-7208-460c-aea3-174cf6e96db2</vt:lpwstr>
  </property>
  <property fmtid="{D5CDD505-2E9C-101B-9397-08002B2CF9AE}" pid="4" name="jc6ae2724a8848d7a84b8d1a560e377a">
    <vt:lpwstr>Programma 5 Milieu Energie en Bodem|791d671e-c1ca-4432-8a53-44d79e9e5b4e</vt:lpwstr>
  </property>
  <property fmtid="{D5CDD505-2E9C-101B-9397-08002B2CF9AE}" pid="5" name="pdProduct">
    <vt:lpwstr>6;#N.t.b.|6c37a61a-9dd2-4c1b-8282-22731eee7149</vt:lpwstr>
  </property>
  <property fmtid="{D5CDD505-2E9C-101B-9397-08002B2CF9AE}" pid="6" name="pdProces">
    <vt:lpwstr>5;#N.t.b.|894c5a7a-ea29-4d42-a77f-b0eab4632683</vt:lpwstr>
  </property>
  <property fmtid="{D5CDD505-2E9C-101B-9397-08002B2CF9AE}" pid="7" name="pdAmbitie">
    <vt:lpwstr>3;#N.t.b.|9b1d5aa3-e8df-4042-8bc2-3be1c05bd16a</vt:lpwstr>
  </property>
  <property fmtid="{D5CDD505-2E9C-101B-9397-08002B2CF9AE}" pid="8" name="_dlc_DocIdItemGuid">
    <vt:lpwstr>0ca5a4bf-a39d-4920-85ed-88b5f4fd45e7</vt:lpwstr>
  </property>
  <property fmtid="{D5CDD505-2E9C-101B-9397-08002B2CF9AE}" pid="9" name="af70442a5e0b4ce5b3fa42cfd5d0537d">
    <vt:lpwstr/>
  </property>
  <property fmtid="{D5CDD505-2E9C-101B-9397-08002B2CF9AE}" pid="10" name="TaxKeyword">
    <vt:lpwstr/>
  </property>
  <property fmtid="{D5CDD505-2E9C-101B-9397-08002B2CF9AE}" pid="11" name="e536122f00374a0bb1f0256d9010181f">
    <vt:lpwstr/>
  </property>
  <property fmtid="{D5CDD505-2E9C-101B-9397-08002B2CF9AE}" pid="12" name="pdBeheerdeTrefwoorden">
    <vt:lpwstr/>
  </property>
  <property fmtid="{D5CDD505-2E9C-101B-9397-08002B2CF9AE}" pid="13" name="pdProvisanummer">
    <vt:lpwstr/>
  </property>
  <property fmtid="{D5CDD505-2E9C-101B-9397-08002B2CF9AE}" pid="14" name="pdDocumentsoort">
    <vt:lpwstr/>
  </property>
  <property fmtid="{D5CDD505-2E9C-101B-9397-08002B2CF9AE}" pid="15" name="pdBeleidsdoel">
    <vt:lpwstr/>
  </property>
  <property fmtid="{D5CDD505-2E9C-101B-9397-08002B2CF9AE}" pid="16" name="pdOpgave">
    <vt:lpwstr/>
  </property>
  <property fmtid="{D5CDD505-2E9C-101B-9397-08002B2CF9AE}" pid="17" name="Programma">
    <vt:lpwstr>1;#Programma 5 Milieu Energie en Bodem|791d671e-c1ca-4432-8a53-44d79e9e5b4e</vt:lpwstr>
  </property>
  <property fmtid="{D5CDD505-2E9C-101B-9397-08002B2CF9AE}" pid="18" name="nf271a217b334c1c9fab81af5eeb96a6">
    <vt:lpwstr/>
  </property>
  <property fmtid="{D5CDD505-2E9C-101B-9397-08002B2CF9AE}" pid="19" name="d2774709bc3a43da95d01931311adb2b">
    <vt:lpwstr/>
  </property>
</Properties>
</file>